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A1" w:rsidRDefault="00CF42A1" w:rsidP="00CF42A1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：</w:t>
      </w:r>
    </w:p>
    <w:p w:rsidR="00CF42A1" w:rsidRDefault="00CF42A1" w:rsidP="00CF42A1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sz w:val="44"/>
          <w:szCs w:val="44"/>
        </w:rPr>
        <w:t>实践参考课题</w:t>
      </w:r>
    </w:p>
    <w:p w:rsidR="00CF42A1" w:rsidRDefault="00CF42A1" w:rsidP="00CF42A1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“一带一路”的内涵归纳起来，主要是“五通三同”。“五通”就是政策沟通、设施联通、贸易畅通、资金融通、民心相通。这“五通”是统一体、缺一不可。“三同”就是利益共同体、命运共同体和责任共同体。三者也是一个整体，不可分割，就是共赢。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本次活动以</w:t>
      </w: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丝绸之路经济带</w:t>
      </w: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沿线中心、节点城市为支撑，以政治沟通、设施联通、贸易畅通、货币融通和民心相通为实践方向进行考察，鼓励广大青年学生学以致用、躬身实践，积极投身国家建设，为全面提升我国开放型经济水平建言献策。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黑体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  <w:t>一、设施联通是共建“一带一路”优先领域。本次以“设施联通”为主的主题有：</w:t>
      </w:r>
    </w:p>
    <w:p w:rsidR="00CF42A1" w:rsidRDefault="00CF42A1" w:rsidP="00CF42A1">
      <w:pPr>
        <w:spacing w:line="520" w:lineRule="exact"/>
        <w:ind w:left="220" w:firstLine="42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1.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走访关键交通基础设施，提升丝路交通运输水平；</w:t>
      </w:r>
    </w:p>
    <w:p w:rsidR="00CF42A1" w:rsidRDefault="00CF42A1" w:rsidP="00CF42A1">
      <w:pPr>
        <w:widowControl/>
        <w:tabs>
          <w:tab w:val="left" w:pos="6345"/>
        </w:tabs>
        <w:spacing w:line="520" w:lineRule="exact"/>
        <w:ind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2.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考察能源基础设施建设，促进能源系统全面发展。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黑体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  <w:t>二、贸易畅通是共建“一带一路”的重点内容。</w:t>
      </w:r>
      <w:r>
        <w:rPr>
          <w:rFonts w:ascii="Times New Roman" w:eastAsia="方正黑体简体" w:hAnsi="Times New Roman" w:cs="仿宋_GB2312"/>
          <w:b/>
          <w:color w:val="000000"/>
          <w:sz w:val="32"/>
          <w:szCs w:val="32"/>
        </w:rPr>
        <w:t xml:space="preserve"> </w:t>
      </w:r>
      <w:r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  <w:t>本次以“贸易畅通”为主的主题有：</w:t>
      </w:r>
    </w:p>
    <w:p w:rsidR="00CF42A1" w:rsidRDefault="00CF42A1" w:rsidP="00CF42A1">
      <w:pPr>
        <w:widowControl/>
        <w:tabs>
          <w:tab w:val="left" w:pos="6345"/>
        </w:tabs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1.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走访外贸企业海关部门，探讨提升海关通关水平</w:t>
      </w: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;</w:t>
      </w:r>
    </w:p>
    <w:p w:rsidR="00CF42A1" w:rsidRDefault="00CF42A1" w:rsidP="00CF42A1">
      <w:pPr>
        <w:widowControl/>
        <w:tabs>
          <w:tab w:val="left" w:pos="6345"/>
        </w:tabs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2.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深入调研地区产业发展，探索产业企业发展战略</w:t>
      </w: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;</w:t>
      </w:r>
    </w:p>
    <w:p w:rsidR="00CF42A1" w:rsidRDefault="00CF42A1" w:rsidP="00CF42A1">
      <w:pPr>
        <w:widowControl/>
        <w:tabs>
          <w:tab w:val="left" w:pos="6345"/>
        </w:tabs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3.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调研特殊经济区域情况，探索经济区发展新模式</w:t>
      </w: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;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4.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探索中坚企业发展情况，推出企业治理发展战略；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5.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聚焦物流贸易便利化政策体系的调研。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黑体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  <w:t>三、资金融通是共建“一带一路”的重要支撑。本次以“资金融通”为主的主题有：</w:t>
      </w:r>
    </w:p>
    <w:p w:rsidR="00CF42A1" w:rsidRDefault="00CF42A1" w:rsidP="00CF42A1">
      <w:pPr>
        <w:widowControl/>
        <w:tabs>
          <w:tab w:val="left" w:pos="6345"/>
        </w:tabs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lastRenderedPageBreak/>
        <w:t>1.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调研离岸金融发展状况，解决企业融资困难问题；</w:t>
      </w:r>
    </w:p>
    <w:p w:rsidR="00CF42A1" w:rsidRDefault="00CF42A1" w:rsidP="00CF42A1">
      <w:pPr>
        <w:widowControl/>
        <w:tabs>
          <w:tab w:val="left" w:pos="6345"/>
        </w:tabs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2.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走访金融机构专家学者，探寻高效筹措资金之路；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3.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构建金融风险预警系统，打造区域金融安全体系。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黑体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  <w:t>四、民心相通是“一带一路”建设的社会根基。本次以“民心相通”为主的主题有：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1.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深入了解身边的留学生，积极探寻心中中国印象；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2.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紧密结合区域文化特色，提出精品丝路旅游意见；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3.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深入历史文化名城调研，推广中华民族传统文化；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4.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积极考察地缘环境影响，发挥地区优势建言献策；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5.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调研国际人才培养状况，提出促进人才储备建议。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黑体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  <w:t>五、政策互通是“一带一路”建设的前提保障。本次以“政策互通”为主的主题有：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1.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建立一带一路沿线国家</w:t>
      </w:r>
      <w:proofErr w:type="gramStart"/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决策智库平台</w:t>
      </w:r>
      <w:proofErr w:type="gramEnd"/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的调研；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2.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一带一路人才培养及就业政策共同体的调研；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3.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一带一路战略实施公共外交政策调研；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4.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聚焦物流贸易便利化政策体系的调研。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各参与高校可结合学校研究资源和工作实际，自行拟定“一带一路”相关研究内容。</w:t>
      </w: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</w:p>
    <w:p w:rsidR="00CF42A1" w:rsidRDefault="00CF42A1" w:rsidP="00CF42A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</w:p>
    <w:p w:rsidR="00E54D51" w:rsidRPr="00CF42A1" w:rsidRDefault="00E54D51" w:rsidP="00CF42A1">
      <w:pPr>
        <w:spacing w:line="520" w:lineRule="exact"/>
        <w:jc w:val="left"/>
        <w:rPr>
          <w:rFonts w:ascii="方正仿宋简体" w:eastAsia="方正仿宋简体" w:hAnsi="微软雅黑" w:hint="eastAsia"/>
          <w:b/>
          <w:sz w:val="28"/>
          <w:szCs w:val="24"/>
        </w:rPr>
      </w:pPr>
      <w:bookmarkStart w:id="0" w:name="_GoBack"/>
      <w:bookmarkEnd w:id="0"/>
    </w:p>
    <w:sectPr w:rsidR="00E54D51" w:rsidRPr="00CF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7D4E7C"/>
    <w:multiLevelType w:val="multilevel"/>
    <w:tmpl w:val="347D4E7C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57256E7"/>
    <w:multiLevelType w:val="singleLevel"/>
    <w:tmpl w:val="557256E7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4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A1"/>
    <w:rsid w:val="009827EE"/>
    <w:rsid w:val="00CF42A1"/>
    <w:rsid w:val="00E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42A1"/>
    <w:rPr>
      <w:strike w:val="0"/>
      <w:dstrike w:val="0"/>
      <w:color w:val="2D64B3"/>
      <w:u w:val="none"/>
      <w:effect w:val="none"/>
    </w:rPr>
  </w:style>
  <w:style w:type="paragraph" w:customStyle="1" w:styleId="1">
    <w:name w:val="列出段落1"/>
    <w:basedOn w:val="a"/>
    <w:uiPriority w:val="34"/>
    <w:qFormat/>
    <w:rsid w:val="00CF42A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42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42A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42A1"/>
    <w:rPr>
      <w:strike w:val="0"/>
      <w:dstrike w:val="0"/>
      <w:color w:val="2D64B3"/>
      <w:u w:val="none"/>
      <w:effect w:val="none"/>
    </w:rPr>
  </w:style>
  <w:style w:type="paragraph" w:customStyle="1" w:styleId="1">
    <w:name w:val="列出段落1"/>
    <w:basedOn w:val="a"/>
    <w:uiPriority w:val="34"/>
    <w:qFormat/>
    <w:rsid w:val="00CF42A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42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42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2015-06-12T05:32:00Z</dcterms:created>
  <dcterms:modified xsi:type="dcterms:W3CDTF">2015-06-12T05:33:00Z</dcterms:modified>
</cp:coreProperties>
</file>