
<file path=[Content_Types].xml><?xml version="1.0" encoding="utf-8"?>
<Types xmlns="http://schemas.openxmlformats.org/package/2006/content-types">
  <Default Extension="xml" ContentType="application/xml"/>
  <Default Extension="rels" ContentType="application/vnd.openxmlformats-package.relationships+xml"/>
  <Override PartName="/docProps/app.xml" ContentType="application/vnd.openxmlformats-officedocument.extended-properties+xml"/>
  <Override PartName="/word/settings.xml" ContentType="application/vnd.openxmlformats-officedocument.wordprocessingml.setting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word/theme/theme1.xml" ContentType="application/vnd.openxmlformats-officedocument.theme+xml"/>
  <Override PartName="/word/document.xml" ContentType="application/vnd.openxmlformats-officedocument.wordprocessingml.document.main+xml"/>
</Types>
</file>

<file path=_rels/.rels><?xml version="1.0" encoding="UTF-8"?>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mc:Ignorable="w14 wp14">
  <w:body>
    <w:p>
      <w:pPr>
        <w:pStyle w:val="style0"/>
        <w:rPr>
          <w:b/>
          <w:sz w:val="30"/>
          <w:szCs w:val="30"/>
        </w:rPr>
      </w:pPr>
      <w:r>
        <w:rPr>
          <w:rFonts w:hint="eastAsia"/>
          <w:b/>
          <w:sz w:val="30"/>
          <w:szCs w:val="30"/>
        </w:rPr>
        <w:t>附</w:t>
      </w:r>
      <w:r>
        <w:rPr>
          <w:b/>
          <w:sz w:val="30"/>
          <w:szCs w:val="30"/>
        </w:rPr>
        <w:t>件五</w:t>
      </w:r>
      <w:r>
        <w:rPr>
          <w:b/>
          <w:sz w:val="30"/>
          <w:szCs w:val="30"/>
        </w:rPr>
        <w:t>：</w:t>
      </w:r>
    </w:p>
    <w:tbl>
      <w:tblPr>
        <w:tblW w:w="5000" w:type="pct"/>
        <w:tblCellSpacing w:w="37" w:type="dxa"/>
        <w:shd w:val="clear" w:color="auto" w:fill="ffffff"/>
        <w:tblCellMar>
          <w:left w:w="0" w:type="dxa"/>
          <w:right w:w="0" w:type="dxa"/>
        </w:tblCellMar>
        <w:tblLook w:val="04A0" w:firstRow="1" w:lastRow="0" w:firstColumn="1" w:lastColumn="0" w:noHBand="0" w:noVBand="1"/>
      </w:tblPr>
      <w:tblGrid>
        <w:gridCol w:w="8454"/>
      </w:tblGrid>
      <w:tr>
        <w:trPr>
          <w:trHeight w:val="3000" w:hRule="atLeast"/>
          <w:tblCellSpacing w:w="37" w:type="dxa"/>
        </w:trPr>
        <w:tc>
          <w:tcPr>
            <w:tcW w:w="0" w:type="auto"/>
            <w:tcBorders/>
            <w:shd w:val="clear" w:color="auto" w:fill="ffffff"/>
            <w:tcFitText w:val="false"/>
            <w:hideMark/>
          </w:tcPr>
          <w:p>
            <w:pPr>
              <w:pStyle w:val="style74"/>
              <w:rPr>
                <w:rStyle w:val="style87"/>
                <w:rFonts w:ascii="宋体" w:eastAsia="宋体" w:hAnsi="宋体"/>
                <w:b/>
                <w:sz w:val="24"/>
                <w:szCs w:val="24"/>
              </w:rPr>
            </w:pPr>
            <w:r>
              <w:rPr>
                <w:rStyle w:val="style87"/>
                <w:rFonts w:ascii="宋体" w:eastAsia="宋体" w:hAnsi="宋体" w:hint="eastAsia"/>
                <w:b/>
                <w:sz w:val="24"/>
                <w:szCs w:val="24"/>
              </w:rPr>
              <w:t>寒假</w:t>
            </w:r>
            <w:r>
              <w:rPr>
                <w:rStyle w:val="style87"/>
                <w:rFonts w:ascii="宋体" w:eastAsia="宋体" w:hAnsi="宋体" w:hint="eastAsia"/>
                <w:b/>
                <w:sz w:val="24"/>
                <w:szCs w:val="24"/>
              </w:rPr>
              <w:t>社会实践安全文明倡议书</w:t>
            </w:r>
          </w:p>
          <w:p>
            <w:pPr>
              <w:pStyle w:val="style0"/>
              <w:widowControl/>
              <w:spacing w:before="31" w:beforeLines="10" w:after="31" w:afterLines="10" w:lineRule="atLeast" w:line="240"/>
              <w:jc w:val="left"/>
              <w:rPr>
                <w:rFonts w:ascii="Simsun" w:cs="宋体" w:eastAsia="宋体" w:hAnsi="Simsun" w:hint="eastAsia"/>
                <w:color w:val="333333"/>
                <w:kern w:val="0"/>
                <w:szCs w:val="21"/>
              </w:rPr>
            </w:pPr>
            <w:r>
              <w:rPr>
                <w:rFonts w:ascii="Simsun" w:cs="宋体" w:eastAsia="宋体" w:hAnsi="Simsun"/>
                <w:color w:val="333333"/>
                <w:kern w:val="0"/>
                <w:szCs w:val="21"/>
              </w:rPr>
              <w:t>身为一名</w:t>
            </w:r>
            <w:r>
              <w:rPr>
                <w:rFonts w:ascii="Simsun" w:cs="宋体" w:eastAsia="宋体" w:hAnsi="Simsun" w:hint="eastAsia"/>
                <w:color w:val="333333"/>
                <w:kern w:val="0"/>
                <w:szCs w:val="21"/>
              </w:rPr>
              <w:t>川农</w:t>
            </w:r>
            <w:r>
              <w:rPr>
                <w:rFonts w:ascii="Simsun" w:cs="宋体" w:eastAsia="宋体" w:hAnsi="Simsun"/>
                <w:color w:val="333333"/>
                <w:kern w:val="0"/>
                <w:szCs w:val="21"/>
              </w:rPr>
              <w:t>人，</w:t>
            </w:r>
            <w:r>
              <w:rPr>
                <w:rFonts w:ascii="Simsun" w:cs="宋体" w:eastAsia="宋体" w:hAnsi="Simsun"/>
                <w:color w:val="333333"/>
                <w:kern w:val="0"/>
                <w:szCs w:val="21"/>
              </w:rPr>
              <w:t>当我们走出校园，投身实践，我们的一举一动将不仅仅代表我们个人，而将代表整个</w:t>
            </w:r>
            <w:r>
              <w:rPr>
                <w:rFonts w:ascii="Simsun" w:cs="宋体" w:eastAsia="宋体" w:hAnsi="Simsun" w:hint="eastAsia"/>
                <w:color w:val="333333"/>
                <w:kern w:val="0"/>
                <w:szCs w:val="21"/>
              </w:rPr>
              <w:t>四川农业大学食品学院</w:t>
            </w:r>
            <w:r>
              <w:rPr>
                <w:rFonts w:ascii="Simsun" w:cs="宋体" w:eastAsia="宋体" w:hAnsi="Simsun"/>
                <w:color w:val="333333"/>
                <w:kern w:val="0"/>
                <w:szCs w:val="21"/>
              </w:rPr>
              <w:t>的形象，体现</w:t>
            </w:r>
            <w:r>
              <w:rPr>
                <w:rFonts w:ascii="Simsun" w:cs="宋体" w:eastAsia="宋体" w:hAnsi="Simsun" w:hint="eastAsia"/>
                <w:color w:val="333333"/>
                <w:kern w:val="0"/>
                <w:szCs w:val="21"/>
              </w:rPr>
              <w:t>四川农业大学食品</w:t>
            </w:r>
            <w:r>
              <w:rPr>
                <w:rFonts w:ascii="Simsun" w:cs="宋体" w:eastAsia="宋体" w:hAnsi="Simsun"/>
                <w:color w:val="333333"/>
                <w:kern w:val="0"/>
                <w:szCs w:val="21"/>
              </w:rPr>
              <w:t>学院学子的风貌。为了将</w:t>
            </w:r>
            <w:r>
              <w:rPr>
                <w:rFonts w:ascii="Simsun" w:cs="宋体" w:eastAsia="宋体" w:hAnsi="Simsun" w:hint="eastAsia"/>
                <w:color w:val="333333"/>
                <w:kern w:val="0"/>
                <w:szCs w:val="21"/>
              </w:rPr>
              <w:t>川农</w:t>
            </w:r>
            <w:r>
              <w:rPr>
                <w:rFonts w:ascii="Simsun" w:cs="宋体" w:eastAsia="宋体" w:hAnsi="Simsun"/>
                <w:color w:val="333333"/>
                <w:kern w:val="0"/>
                <w:szCs w:val="21"/>
              </w:rPr>
              <w:t>人的文明精神带到我们的所到之处，处理好与接收单位</w:t>
            </w:r>
            <w:r>
              <w:rPr>
                <w:rFonts w:ascii="Simsun" w:cs="宋体" w:eastAsia="宋体" w:hAnsi="Simsun"/>
                <w:color w:val="333333"/>
                <w:kern w:val="0"/>
                <w:szCs w:val="21"/>
              </w:rPr>
              <w:t>的关系，给当地留下良好的印象，顺利的完成社会实践活动，特向</w:t>
            </w:r>
            <w:r>
              <w:rPr>
                <w:rFonts w:ascii="Simsun" w:cs="宋体" w:eastAsia="宋体" w:hAnsi="Simsun" w:hint="eastAsia"/>
                <w:color w:val="333333"/>
                <w:kern w:val="0"/>
                <w:szCs w:val="21"/>
              </w:rPr>
              <w:t>全院学生</w:t>
            </w:r>
            <w:r>
              <w:rPr>
                <w:rFonts w:ascii="Simsun" w:cs="宋体" w:eastAsia="宋体" w:hAnsi="Simsun"/>
                <w:color w:val="333333"/>
                <w:kern w:val="0"/>
                <w:szCs w:val="21"/>
              </w:rPr>
              <w:t>提出以下</w:t>
            </w:r>
            <w:r>
              <w:rPr>
                <w:rFonts w:ascii="Simsun" w:cs="宋体" w:eastAsia="宋体" w:hAnsi="Simsun" w:hint="eastAsia"/>
                <w:color w:val="333333"/>
                <w:kern w:val="0"/>
                <w:szCs w:val="21"/>
              </w:rPr>
              <w:t>安全</w:t>
            </w:r>
            <w:r>
              <w:rPr>
                <w:rFonts w:ascii="Simsun" w:cs="宋体" w:eastAsia="宋体" w:hAnsi="Simsun"/>
                <w:color w:val="333333"/>
                <w:kern w:val="0"/>
                <w:szCs w:val="21"/>
              </w:rPr>
              <w:t>文明</w:t>
            </w:r>
            <w:r>
              <w:rPr>
                <w:rFonts w:ascii="Simsun" w:cs="宋体" w:eastAsia="宋体" w:hAnsi="Simsun" w:hint="eastAsia"/>
                <w:color w:val="333333"/>
                <w:kern w:val="0"/>
                <w:szCs w:val="21"/>
              </w:rPr>
              <w:t>倡议</w:t>
            </w:r>
            <w:r>
              <w:rPr>
                <w:rFonts w:ascii="Simsun" w:cs="宋体" w:eastAsia="宋体" w:hAnsi="Simsun"/>
                <w:color w:val="333333"/>
                <w:kern w:val="0"/>
                <w:szCs w:val="21"/>
              </w:rPr>
              <w:t>，望予以遵守：</w:t>
            </w:r>
          </w:p>
          <w:p>
            <w:pPr>
              <w:pStyle w:val="style0"/>
              <w:widowControl/>
              <w:spacing w:before="31" w:beforeLines="10" w:after="31" w:afterLines="10" w:lineRule="atLeast" w:line="240"/>
              <w:ind w:firstLine="420" w:firstLineChars="200"/>
              <w:jc w:val="left"/>
              <w:rPr>
                <w:rFonts w:ascii="Simsun" w:cs="宋体" w:eastAsia="宋体" w:hAnsi="Simsun" w:hint="eastAsia"/>
                <w:color w:val="333333"/>
                <w:kern w:val="0"/>
                <w:szCs w:val="21"/>
              </w:rPr>
            </w:pPr>
            <w:r>
              <w:rPr>
                <w:rFonts w:ascii="Simsun" w:cs="宋体" w:eastAsia="宋体" w:hAnsi="Simsun" w:hint="eastAsia"/>
                <w:color w:val="333333"/>
                <w:kern w:val="0"/>
                <w:szCs w:val="21"/>
              </w:rPr>
              <w:t>文明部分</w:t>
            </w:r>
          </w:p>
          <w:p>
            <w:pPr>
              <w:pStyle w:val="style0"/>
              <w:widowControl/>
              <w:spacing w:before="31" w:beforeLines="10" w:after="31" w:afterLines="10" w:lineRule="atLeast" w:line="240"/>
              <w:jc w:val="left"/>
              <w:rPr>
                <w:rFonts w:ascii="Simsun" w:cs="宋体" w:eastAsia="宋体" w:hAnsi="Simsun" w:hint="eastAsia"/>
                <w:color w:val="333333"/>
                <w:kern w:val="0"/>
                <w:szCs w:val="21"/>
              </w:rPr>
            </w:pPr>
            <w:r>
              <w:rPr>
                <w:rFonts w:ascii="Simsun" w:cs="宋体" w:eastAsia="宋体" w:hAnsi="Simsun"/>
                <w:color w:val="333333"/>
                <w:kern w:val="0"/>
                <w:szCs w:val="21"/>
              </w:rPr>
              <w:t>   </w:t>
            </w:r>
            <w:r>
              <w:rPr>
                <w:rFonts w:ascii="Simsun" w:cs="宋体" w:eastAsia="宋体" w:hAnsi="Simsun" w:hint="eastAsia"/>
                <w:color w:val="333333"/>
                <w:kern w:val="0"/>
                <w:szCs w:val="21"/>
              </w:rPr>
              <w:t xml:space="preserve">  </w:t>
            </w:r>
            <w:r>
              <w:rPr>
                <w:rFonts w:ascii="Simsun" w:cs="宋体" w:eastAsia="宋体" w:hAnsi="Simsun"/>
                <w:color w:val="333333"/>
                <w:kern w:val="0"/>
                <w:szCs w:val="21"/>
              </w:rPr>
              <w:t>1</w:t>
            </w:r>
            <w:r>
              <w:rPr>
                <w:rFonts w:ascii="Simsun" w:cs="宋体" w:eastAsia="宋体" w:hAnsi="Simsun"/>
                <w:color w:val="333333"/>
                <w:kern w:val="0"/>
                <w:szCs w:val="21"/>
              </w:rPr>
              <w:t>、在乘车的过程中，遵守公共秩序，听从领队的指挥。</w:t>
            </w:r>
          </w:p>
          <w:p>
            <w:pPr>
              <w:pStyle w:val="style0"/>
              <w:widowControl/>
              <w:spacing w:before="31" w:beforeLines="10" w:after="31" w:afterLines="10" w:lineRule="atLeast" w:line="240"/>
              <w:jc w:val="left"/>
              <w:rPr>
                <w:rFonts w:ascii="Simsun" w:cs="宋体" w:eastAsia="宋体" w:hAnsi="Simsun" w:hint="eastAsia"/>
                <w:color w:val="333333"/>
                <w:kern w:val="0"/>
                <w:szCs w:val="21"/>
              </w:rPr>
            </w:pPr>
            <w:r>
              <w:rPr>
                <w:rFonts w:ascii="Simsun" w:cs="宋体" w:eastAsia="宋体" w:hAnsi="Simsun"/>
                <w:color w:val="333333"/>
                <w:kern w:val="0"/>
                <w:szCs w:val="21"/>
              </w:rPr>
              <w:t>　</w:t>
            </w:r>
            <w:r>
              <w:rPr>
                <w:rFonts w:ascii="Simsun" w:cs="宋体" w:eastAsia="宋体" w:hAnsi="Simsun" w:hint="eastAsia"/>
                <w:color w:val="333333"/>
                <w:kern w:val="0"/>
                <w:szCs w:val="21"/>
              </w:rPr>
              <w:t xml:space="preserve">  2</w:t>
            </w:r>
            <w:r>
              <w:rPr>
                <w:rFonts w:ascii="Simsun" w:cs="宋体" w:eastAsia="宋体" w:hAnsi="Simsun"/>
                <w:color w:val="333333"/>
                <w:kern w:val="0"/>
                <w:szCs w:val="21"/>
              </w:rPr>
              <w:t>、在住宿地，要保持卫生整洁。饮食应听从实践地的安排，如果当地条件有限，应尽量克服困难，勿向当地提出过高或不合理的要求。</w:t>
            </w:r>
          </w:p>
          <w:p>
            <w:pPr>
              <w:pStyle w:val="style0"/>
              <w:widowControl/>
              <w:spacing w:before="31" w:beforeLines="10" w:after="31" w:afterLines="10" w:lineRule="atLeast" w:line="240"/>
              <w:jc w:val="left"/>
              <w:rPr>
                <w:rFonts w:ascii="Simsun" w:cs="宋体" w:eastAsia="宋体" w:hAnsi="Simsun" w:hint="eastAsia"/>
                <w:color w:val="333333"/>
                <w:kern w:val="0"/>
                <w:szCs w:val="21"/>
              </w:rPr>
            </w:pPr>
            <w:r>
              <w:rPr>
                <w:rFonts w:ascii="Simsun" w:cs="宋体" w:eastAsia="宋体" w:hAnsi="Simsun"/>
                <w:color w:val="333333"/>
                <w:kern w:val="0"/>
                <w:szCs w:val="21"/>
              </w:rPr>
              <w:t>　</w:t>
            </w:r>
            <w:r>
              <w:rPr>
                <w:rFonts w:ascii="Simsun" w:cs="宋体" w:eastAsia="宋体" w:hAnsi="Simsun" w:hint="eastAsia"/>
                <w:color w:val="333333"/>
                <w:kern w:val="0"/>
                <w:szCs w:val="21"/>
              </w:rPr>
              <w:t xml:space="preserve">  3</w:t>
            </w:r>
            <w:r>
              <w:rPr>
                <w:rFonts w:ascii="Simsun" w:cs="宋体" w:eastAsia="宋体" w:hAnsi="Simsun"/>
                <w:color w:val="333333"/>
                <w:kern w:val="0"/>
                <w:szCs w:val="21"/>
              </w:rPr>
              <w:t>、适当休整后，尽早的开展实践，注意最基本的礼貌，如敲门，使用礼貌用语，</w:t>
            </w:r>
            <w:r>
              <w:rPr>
                <w:rFonts w:ascii="Simsun" w:cs="宋体" w:eastAsia="宋体" w:hAnsi="Simsun"/>
                <w:color w:val="333333"/>
                <w:kern w:val="0"/>
                <w:szCs w:val="21"/>
              </w:rPr>
              <w:t>不</w:t>
            </w:r>
            <w:r>
              <w:rPr>
                <w:rFonts w:ascii="Simsun" w:cs="宋体" w:eastAsia="宋体" w:hAnsi="Simsun"/>
                <w:color w:val="333333"/>
                <w:kern w:val="0"/>
                <w:szCs w:val="21"/>
              </w:rPr>
              <w:t>随地吐痰等。</w:t>
            </w:r>
          </w:p>
          <w:p>
            <w:pPr>
              <w:pStyle w:val="style0"/>
              <w:widowControl/>
              <w:spacing w:before="31" w:beforeLines="10" w:after="31" w:afterLines="10" w:lineRule="atLeast" w:line="240"/>
              <w:jc w:val="left"/>
              <w:rPr>
                <w:rFonts w:ascii="Simsun" w:cs="宋体" w:eastAsia="宋体" w:hAnsi="Simsun" w:hint="eastAsia"/>
                <w:color w:val="333333"/>
                <w:kern w:val="0"/>
                <w:szCs w:val="21"/>
              </w:rPr>
            </w:pPr>
            <w:r>
              <w:rPr>
                <w:rFonts w:ascii="Simsun" w:cs="宋体" w:eastAsia="宋体" w:hAnsi="Simsun"/>
                <w:color w:val="333333"/>
                <w:kern w:val="0"/>
                <w:szCs w:val="21"/>
              </w:rPr>
              <w:t>　</w:t>
            </w:r>
            <w:r>
              <w:rPr>
                <w:rFonts w:ascii="Simsun" w:cs="宋体" w:eastAsia="宋体" w:hAnsi="Simsun" w:hint="eastAsia"/>
                <w:color w:val="333333"/>
                <w:kern w:val="0"/>
                <w:szCs w:val="21"/>
              </w:rPr>
              <w:t xml:space="preserve">  </w:t>
            </w:r>
            <w:r>
              <w:rPr>
                <w:rFonts w:ascii="Simsun" w:cs="宋体" w:eastAsia="宋体" w:hAnsi="Simsun" w:hint="eastAsia"/>
                <w:color w:val="333333"/>
                <w:kern w:val="0"/>
                <w:szCs w:val="21"/>
              </w:rPr>
              <w:t>4</w:t>
            </w:r>
            <w:r>
              <w:rPr>
                <w:rFonts w:ascii="Simsun" w:cs="宋体" w:eastAsia="宋体" w:hAnsi="Simsun"/>
                <w:color w:val="333333"/>
                <w:kern w:val="0"/>
                <w:szCs w:val="21"/>
              </w:rPr>
              <w:t>、服从实践地安排，如觉得不合理之处，尽量寻求协商解决。与实践地保持密切联系，加强交流，共同商讨相关事项，不可我行我素。与当地产生矛盾时，应保持冷静，不可闹情绪，影响大局。</w:t>
            </w:r>
          </w:p>
          <w:p>
            <w:pPr>
              <w:pStyle w:val="style0"/>
              <w:widowControl/>
              <w:spacing w:before="31" w:beforeLines="10" w:after="31" w:afterLines="10" w:lineRule="atLeast" w:line="240"/>
              <w:jc w:val="left"/>
              <w:rPr>
                <w:rFonts w:ascii="Simsun" w:cs="宋体" w:eastAsia="宋体" w:hAnsi="Simsun" w:hint="eastAsia"/>
                <w:color w:val="333333"/>
                <w:kern w:val="0"/>
                <w:szCs w:val="21"/>
              </w:rPr>
            </w:pPr>
            <w:r>
              <w:rPr>
                <w:rFonts w:ascii="Simsun" w:cs="宋体" w:eastAsia="宋体" w:hAnsi="Simsun"/>
                <w:color w:val="333333"/>
                <w:kern w:val="0"/>
                <w:szCs w:val="21"/>
              </w:rPr>
              <w:t>　</w:t>
            </w:r>
            <w:r>
              <w:rPr>
                <w:rFonts w:ascii="Simsun" w:cs="宋体" w:eastAsia="宋体" w:hAnsi="Simsun" w:hint="eastAsia"/>
                <w:color w:val="333333"/>
                <w:kern w:val="0"/>
                <w:szCs w:val="21"/>
              </w:rPr>
              <w:t xml:space="preserve">  </w:t>
            </w:r>
            <w:r>
              <w:rPr>
                <w:rFonts w:ascii="Simsun" w:cs="宋体" w:eastAsia="宋体" w:hAnsi="Simsun" w:hint="eastAsia"/>
                <w:color w:val="333333"/>
                <w:kern w:val="0"/>
                <w:szCs w:val="21"/>
              </w:rPr>
              <w:t>5</w:t>
            </w:r>
            <w:r>
              <w:rPr>
                <w:rFonts w:ascii="Simsun" w:cs="宋体" w:eastAsia="宋体" w:hAnsi="Simsun"/>
                <w:color w:val="333333"/>
                <w:kern w:val="0"/>
                <w:szCs w:val="21"/>
              </w:rPr>
              <w:t>、尊重他人，尊重当地习俗，切忌到处炫耀、标榜自己的身份，不要以学历待人。</w:t>
            </w:r>
          </w:p>
          <w:p>
            <w:pPr>
              <w:pStyle w:val="style0"/>
              <w:widowControl/>
              <w:spacing w:before="31" w:beforeLines="10" w:after="31" w:afterLines="10" w:lineRule="atLeast" w:line="240"/>
              <w:jc w:val="left"/>
              <w:rPr>
                <w:rFonts w:ascii="Simsun" w:cs="宋体" w:eastAsia="宋体" w:hAnsi="Simsun" w:hint="eastAsia"/>
                <w:color w:val="333333"/>
                <w:kern w:val="0"/>
                <w:szCs w:val="21"/>
              </w:rPr>
            </w:pPr>
            <w:r>
              <w:rPr>
                <w:rFonts w:ascii="Simsun" w:cs="宋体" w:eastAsia="宋体" w:hAnsi="Simsun"/>
                <w:color w:val="333333"/>
                <w:kern w:val="0"/>
                <w:szCs w:val="21"/>
              </w:rPr>
              <w:t>　</w:t>
            </w:r>
            <w:r>
              <w:rPr>
                <w:rFonts w:ascii="Simsun" w:cs="宋体" w:eastAsia="宋体" w:hAnsi="Simsun" w:hint="eastAsia"/>
                <w:color w:val="333333"/>
                <w:kern w:val="0"/>
                <w:szCs w:val="21"/>
              </w:rPr>
              <w:t xml:space="preserve">  </w:t>
            </w:r>
            <w:r>
              <w:rPr>
                <w:rFonts w:ascii="Simsun" w:cs="宋体" w:eastAsia="宋体" w:hAnsi="Simsun" w:hint="eastAsia"/>
                <w:color w:val="333333"/>
                <w:kern w:val="0"/>
                <w:szCs w:val="21"/>
              </w:rPr>
              <w:t>6</w:t>
            </w:r>
            <w:r>
              <w:rPr>
                <w:rFonts w:ascii="Simsun" w:cs="宋体" w:eastAsia="宋体" w:hAnsi="Simsun"/>
                <w:color w:val="333333"/>
                <w:kern w:val="0"/>
                <w:szCs w:val="21"/>
              </w:rPr>
              <w:t>、衣着得体，忌浓妆艳抹，出席正式场合时，衣着不可过于随便。</w:t>
            </w:r>
          </w:p>
          <w:p>
            <w:pPr>
              <w:pStyle w:val="style0"/>
              <w:widowControl/>
              <w:spacing w:before="31" w:beforeLines="10" w:after="31" w:afterLines="10" w:lineRule="atLeast" w:line="240"/>
              <w:jc w:val="left"/>
              <w:rPr>
                <w:rFonts w:ascii="Simsun" w:cs="宋体" w:eastAsia="宋体" w:hAnsi="Simsun" w:hint="eastAsia"/>
                <w:color w:val="333333"/>
                <w:kern w:val="0"/>
                <w:szCs w:val="21"/>
              </w:rPr>
            </w:pPr>
            <w:r>
              <w:rPr>
                <w:rFonts w:ascii="Simsun" w:cs="宋体" w:eastAsia="宋体" w:hAnsi="Simsun"/>
                <w:color w:val="333333"/>
                <w:kern w:val="0"/>
                <w:szCs w:val="21"/>
              </w:rPr>
              <w:t>　</w:t>
            </w:r>
            <w:r>
              <w:rPr>
                <w:rFonts w:ascii="Simsun" w:cs="宋体" w:eastAsia="宋体" w:hAnsi="Simsun" w:hint="eastAsia"/>
                <w:color w:val="333333"/>
                <w:kern w:val="0"/>
                <w:szCs w:val="21"/>
              </w:rPr>
              <w:t xml:space="preserve">  </w:t>
            </w:r>
            <w:r>
              <w:rPr>
                <w:rFonts w:ascii="Simsun" w:cs="宋体" w:eastAsia="宋体" w:hAnsi="Simsun" w:hint="eastAsia"/>
                <w:color w:val="333333"/>
                <w:kern w:val="0"/>
                <w:szCs w:val="21"/>
              </w:rPr>
              <w:t>7</w:t>
            </w:r>
            <w:r>
              <w:rPr>
                <w:rFonts w:ascii="Simsun" w:cs="宋体" w:eastAsia="宋体" w:hAnsi="Simsun"/>
                <w:color w:val="333333"/>
                <w:kern w:val="0"/>
                <w:szCs w:val="21"/>
              </w:rPr>
              <w:t>、实践过程中要注意节俭，便宜从事。</w:t>
            </w:r>
          </w:p>
          <w:p>
            <w:pPr>
              <w:pStyle w:val="style0"/>
              <w:widowControl/>
              <w:spacing w:before="31" w:beforeLines="10" w:after="31" w:afterLines="10" w:lineRule="atLeast" w:line="240"/>
              <w:jc w:val="left"/>
              <w:rPr>
                <w:rFonts w:ascii="Simsun" w:cs="宋体" w:eastAsia="宋体" w:hAnsi="Simsun" w:hint="eastAsia"/>
                <w:color w:val="333333"/>
                <w:kern w:val="0"/>
                <w:szCs w:val="21"/>
              </w:rPr>
            </w:pPr>
            <w:r>
              <w:rPr>
                <w:rFonts w:ascii="Simsun" w:cs="宋体" w:eastAsia="宋体" w:hAnsi="Simsun"/>
                <w:color w:val="333333"/>
                <w:kern w:val="0"/>
                <w:szCs w:val="21"/>
              </w:rPr>
              <w:t>　</w:t>
            </w:r>
            <w:r>
              <w:rPr>
                <w:rFonts w:ascii="Simsun" w:cs="宋体" w:eastAsia="宋体" w:hAnsi="Simsun" w:hint="eastAsia"/>
                <w:color w:val="333333"/>
                <w:kern w:val="0"/>
                <w:szCs w:val="21"/>
              </w:rPr>
              <w:t xml:space="preserve">  </w:t>
            </w:r>
            <w:r>
              <w:rPr>
                <w:rFonts w:ascii="Simsun" w:cs="宋体" w:eastAsia="宋体" w:hAnsi="Simsun" w:hint="eastAsia"/>
                <w:color w:val="333333"/>
                <w:kern w:val="0"/>
                <w:szCs w:val="21"/>
              </w:rPr>
              <w:t>8</w:t>
            </w:r>
            <w:r>
              <w:rPr>
                <w:rFonts w:ascii="Simsun" w:cs="宋体" w:eastAsia="宋体" w:hAnsi="Simsun"/>
                <w:color w:val="333333"/>
                <w:kern w:val="0"/>
                <w:szCs w:val="21"/>
              </w:rPr>
              <w:t>、树立环保意识，不可随便乱扔垃圾和废品。</w:t>
            </w:r>
          </w:p>
          <w:p>
            <w:pPr>
              <w:pStyle w:val="style0"/>
              <w:widowControl/>
              <w:spacing w:before="31" w:beforeLines="10" w:after="31" w:afterLines="10" w:lineRule="atLeast" w:line="240"/>
              <w:jc w:val="left"/>
              <w:rPr>
                <w:rFonts w:ascii="Simsun" w:cs="宋体" w:eastAsia="宋体" w:hAnsi="Simsun" w:hint="eastAsia"/>
                <w:color w:val="333333"/>
                <w:kern w:val="0"/>
                <w:szCs w:val="21"/>
              </w:rPr>
            </w:pPr>
            <w:r>
              <w:rPr>
                <w:rFonts w:ascii="Simsun" w:cs="宋体" w:eastAsia="宋体" w:hAnsi="Simsun"/>
                <w:color w:val="333333"/>
                <w:kern w:val="0"/>
                <w:szCs w:val="21"/>
              </w:rPr>
              <w:t>　</w:t>
            </w:r>
            <w:r>
              <w:rPr>
                <w:rFonts w:ascii="Simsun" w:cs="宋体" w:eastAsia="宋体" w:hAnsi="Simsun" w:hint="eastAsia"/>
                <w:color w:val="333333"/>
                <w:kern w:val="0"/>
                <w:szCs w:val="21"/>
              </w:rPr>
              <w:t xml:space="preserve">  </w:t>
            </w:r>
            <w:r>
              <w:rPr>
                <w:rFonts w:ascii="Simsun" w:cs="宋体" w:eastAsia="宋体" w:hAnsi="Simsun" w:hint="eastAsia"/>
                <w:color w:val="333333"/>
                <w:kern w:val="0"/>
                <w:szCs w:val="21"/>
              </w:rPr>
              <w:t>9</w:t>
            </w:r>
            <w:r>
              <w:rPr>
                <w:rFonts w:ascii="Simsun" w:cs="宋体" w:eastAsia="宋体" w:hAnsi="Simsun"/>
                <w:color w:val="333333"/>
                <w:kern w:val="0"/>
                <w:szCs w:val="21"/>
              </w:rPr>
              <w:t>、不可接受地方赠品，更不可索要当地特产。</w:t>
            </w:r>
          </w:p>
          <w:p>
            <w:pPr>
              <w:pStyle w:val="style0"/>
              <w:widowControl/>
              <w:spacing w:before="31" w:beforeLines="10" w:after="31" w:afterLines="10" w:lineRule="atLeast" w:line="240"/>
              <w:ind w:firstLine="285"/>
              <w:jc w:val="left"/>
              <w:rPr>
                <w:rFonts w:ascii="Simsun" w:cs="宋体" w:eastAsia="宋体" w:hAnsi="Simsun" w:hint="eastAsia"/>
                <w:color w:val="333333"/>
                <w:kern w:val="0"/>
                <w:szCs w:val="21"/>
              </w:rPr>
            </w:pPr>
            <w:r>
              <w:rPr>
                <w:rFonts w:ascii="Simsun" w:cs="宋体" w:eastAsia="宋体" w:hAnsi="Simsun" w:hint="eastAsia"/>
                <w:color w:val="333333"/>
                <w:kern w:val="0"/>
                <w:szCs w:val="21"/>
              </w:rPr>
              <w:t>10</w:t>
            </w:r>
            <w:r>
              <w:rPr>
                <w:rFonts w:ascii="Simsun" w:cs="宋体" w:eastAsia="宋体" w:hAnsi="Simsun"/>
                <w:color w:val="333333"/>
                <w:kern w:val="0"/>
                <w:szCs w:val="21"/>
              </w:rPr>
              <w:t>、临走时，应主动将住处打扫干净。提前向实践地打招呼，并表示正式感谢</w:t>
            </w:r>
            <w:r>
              <w:rPr>
                <w:rFonts w:ascii="Simsun" w:cs="宋体" w:eastAsia="宋体" w:hAnsi="Simsun"/>
                <w:color w:val="333333"/>
                <w:kern w:val="0"/>
                <w:szCs w:val="21"/>
              </w:rPr>
              <w:t>!  </w:t>
            </w:r>
          </w:p>
          <w:p>
            <w:pPr>
              <w:pStyle w:val="style0"/>
              <w:widowControl/>
              <w:spacing w:before="31" w:beforeLines="10" w:after="31" w:afterLines="10" w:lineRule="atLeast" w:line="240"/>
              <w:ind w:firstLine="285"/>
              <w:jc w:val="left"/>
              <w:rPr>
                <w:rFonts w:ascii="Simsun" w:cs="宋体" w:eastAsia="宋体" w:hAnsi="Simsun" w:hint="eastAsia"/>
                <w:color w:val="333333"/>
                <w:kern w:val="0"/>
                <w:szCs w:val="21"/>
              </w:rPr>
            </w:pPr>
            <w:r>
              <w:rPr>
                <w:rFonts w:ascii="Simsun" w:cs="宋体" w:eastAsia="宋体" w:hAnsi="Simsun" w:hint="eastAsia"/>
                <w:color w:val="333333"/>
                <w:kern w:val="0"/>
                <w:szCs w:val="21"/>
              </w:rPr>
              <w:t>安全部分</w:t>
            </w:r>
          </w:p>
          <w:p>
            <w:pPr>
              <w:pStyle w:val="style94"/>
              <w:spacing w:before="31" w:beforeLines="10" w:beforeAutospacing="false" w:after="31" w:afterLines="10" w:afterAutospacing="false" w:lineRule="atLeast" w:line="240"/>
              <w:ind w:firstLine="420" w:firstLineChars="200"/>
              <w:rPr>
                <w:rFonts w:ascii="Simsun" w:hAnsi="Simsun" w:hint="eastAsia"/>
                <w:color w:val="333333"/>
                <w:sz w:val="21"/>
                <w:szCs w:val="21"/>
              </w:rPr>
            </w:pPr>
            <w:r>
              <w:rPr>
                <w:rFonts w:ascii="Simsun" w:hAnsi="Simsun"/>
                <w:color w:val="333333"/>
                <w:sz w:val="21"/>
                <w:szCs w:val="21"/>
              </w:rPr>
              <w:t>1</w:t>
            </w:r>
            <w:r>
              <w:rPr>
                <w:rFonts w:ascii="Simsun" w:hAnsi="Simsun"/>
                <w:color w:val="333333"/>
                <w:sz w:val="21"/>
                <w:szCs w:val="21"/>
              </w:rPr>
              <w:t>、注意防窃、防骗、防交通事故、防意外伤害、防止落入传销组织，不到险要地带游玩，不到水库塘坝等地游泳，注意饮食卫生；</w:t>
            </w:r>
          </w:p>
          <w:p>
            <w:pPr>
              <w:pStyle w:val="style94"/>
              <w:spacing w:before="31" w:beforeLines="10" w:beforeAutospacing="false" w:after="31" w:afterLines="10" w:afterAutospacing="false" w:lineRule="atLeast" w:line="240"/>
              <w:ind w:firstLine="420" w:firstLineChars="200"/>
              <w:rPr>
                <w:rFonts w:ascii="Simsun" w:hAnsi="Simsun" w:hint="eastAsia"/>
                <w:color w:val="333333"/>
                <w:sz w:val="21"/>
                <w:szCs w:val="21"/>
              </w:rPr>
            </w:pPr>
            <w:r>
              <w:rPr>
                <w:rFonts w:ascii="Simsun" w:hAnsi="Simsun"/>
                <w:color w:val="333333"/>
                <w:sz w:val="21"/>
                <w:szCs w:val="21"/>
              </w:rPr>
              <w:t>2</w:t>
            </w:r>
            <w:r>
              <w:rPr>
                <w:rFonts w:ascii="Simsun" w:hAnsi="Simsun"/>
                <w:color w:val="333333"/>
                <w:sz w:val="21"/>
                <w:szCs w:val="21"/>
              </w:rPr>
              <w:t>、由于本人过错、不可抗力、意外事件导致的自身人身伤害依据《学生伤害事故处理办法》（教育部令第</w:t>
            </w:r>
            <w:r>
              <w:rPr>
                <w:rFonts w:ascii="Simsun" w:hAnsi="Simsun"/>
                <w:color w:val="333333"/>
                <w:sz w:val="21"/>
                <w:szCs w:val="21"/>
              </w:rPr>
              <w:t>12</w:t>
            </w:r>
            <w:r>
              <w:rPr>
                <w:rFonts w:ascii="Simsun" w:hAnsi="Simsun"/>
                <w:color w:val="333333"/>
                <w:sz w:val="21"/>
                <w:szCs w:val="21"/>
              </w:rPr>
              <w:t>号）处理；</w:t>
            </w:r>
          </w:p>
          <w:p>
            <w:pPr>
              <w:pStyle w:val="style94"/>
              <w:spacing w:before="31" w:beforeLines="10" w:beforeAutospacing="false" w:after="31" w:afterLines="10" w:afterAutospacing="false" w:lineRule="atLeast" w:line="240"/>
              <w:ind w:firstLine="420" w:firstLineChars="200"/>
              <w:rPr>
                <w:rFonts w:ascii="Simsun" w:hAnsi="Simsun" w:hint="eastAsia"/>
                <w:color w:val="333333"/>
                <w:sz w:val="21"/>
                <w:szCs w:val="21"/>
              </w:rPr>
            </w:pPr>
            <w:r>
              <w:rPr>
                <w:rFonts w:ascii="Simsun" w:hAnsi="Simsun"/>
                <w:color w:val="333333"/>
                <w:sz w:val="21"/>
                <w:szCs w:val="21"/>
              </w:rPr>
              <w:t>3</w:t>
            </w:r>
            <w:r>
              <w:rPr>
                <w:rFonts w:ascii="Simsun" w:hAnsi="Simsun"/>
                <w:color w:val="333333"/>
                <w:sz w:val="21"/>
                <w:szCs w:val="21"/>
              </w:rPr>
              <w:t>、本人实施的违法行为或违反实践单位的各项规定所造成的损失和引起的法律责任由本人承担。</w:t>
            </w:r>
          </w:p>
          <w:p>
            <w:pPr>
              <w:pStyle w:val="style94"/>
              <w:spacing w:before="31" w:beforeLines="10" w:beforeAutospacing="false" w:after="31" w:afterLines="10" w:afterAutospacing="false" w:lineRule="atLeast" w:line="240"/>
              <w:ind w:firstLine="420" w:firstLineChars="200"/>
              <w:rPr>
                <w:rFonts w:ascii="Simsun" w:hAnsi="Simsun" w:hint="eastAsia"/>
                <w:color w:val="333333"/>
                <w:sz w:val="21"/>
                <w:szCs w:val="21"/>
              </w:rPr>
            </w:pPr>
            <w:r>
              <w:rPr>
                <w:rFonts w:ascii="Simsun" w:hAnsi="Simsun"/>
                <w:color w:val="333333"/>
                <w:sz w:val="21"/>
                <w:szCs w:val="21"/>
              </w:rPr>
              <w:t>4</w:t>
            </w:r>
            <w:r>
              <w:rPr>
                <w:rFonts w:ascii="Simsun" w:hAnsi="Simsun"/>
                <w:color w:val="333333"/>
                <w:sz w:val="21"/>
                <w:szCs w:val="21"/>
              </w:rPr>
              <w:t>、本人与当地单位、机构、个人所发生的法律纠纷，依据国家相关法律规定处理，学校和学院无法律责任。</w:t>
            </w:r>
          </w:p>
          <w:p>
            <w:pPr>
              <w:pStyle w:val="style94"/>
              <w:spacing w:before="31" w:beforeLines="10" w:beforeAutospacing="false" w:after="31" w:afterLines="10" w:afterAutospacing="false" w:lineRule="atLeast" w:line="240"/>
              <w:ind w:firstLine="420" w:firstLineChars="200"/>
              <w:rPr>
                <w:rFonts w:ascii="Simsun" w:hAnsi="Simsun" w:hint="eastAsia"/>
                <w:color w:val="333333"/>
                <w:sz w:val="21"/>
                <w:szCs w:val="21"/>
              </w:rPr>
            </w:pPr>
            <w:r>
              <w:rPr>
                <w:rFonts w:ascii="Simsun" w:hAnsi="Simsun"/>
                <w:color w:val="333333"/>
                <w:sz w:val="21"/>
                <w:szCs w:val="21"/>
              </w:rPr>
              <w:t>5</w:t>
            </w:r>
            <w:r>
              <w:rPr>
                <w:rFonts w:ascii="Simsun" w:hAnsi="Simsun"/>
                <w:color w:val="333333"/>
                <w:sz w:val="21"/>
                <w:szCs w:val="21"/>
              </w:rPr>
              <w:t>、由于本人的过错造成的第三方的人身伤害或经济损失由本人承担；</w:t>
            </w:r>
          </w:p>
          <w:p>
            <w:pPr>
              <w:pStyle w:val="style94"/>
              <w:spacing w:before="31" w:beforeLines="10" w:beforeAutospacing="false" w:after="31" w:afterLines="10" w:afterAutospacing="false" w:lineRule="atLeast" w:line="240"/>
              <w:ind w:firstLine="420" w:firstLineChars="200"/>
              <w:rPr>
                <w:rFonts w:ascii="Simsun" w:hAnsi="Simsun" w:hint="eastAsia"/>
                <w:color w:val="333333"/>
                <w:sz w:val="21"/>
                <w:szCs w:val="21"/>
              </w:rPr>
            </w:pPr>
            <w:r>
              <w:rPr>
                <w:rFonts w:ascii="Simsun" w:hAnsi="Simsun"/>
                <w:color w:val="333333"/>
                <w:sz w:val="21"/>
                <w:szCs w:val="21"/>
              </w:rPr>
              <w:t>6</w:t>
            </w:r>
            <w:r>
              <w:rPr>
                <w:rFonts w:ascii="Simsun" w:hAnsi="Simsun"/>
                <w:color w:val="333333"/>
                <w:sz w:val="21"/>
                <w:szCs w:val="21"/>
              </w:rPr>
              <w:t>、由于违反规定，擅自乘坐存在安全隐患的交通工具所造成的伤害损失由本人承担。</w:t>
            </w:r>
          </w:p>
          <w:p>
            <w:pPr>
              <w:pStyle w:val="style94"/>
              <w:spacing w:before="31" w:beforeLines="10" w:beforeAutospacing="false" w:after="31" w:afterLines="10" w:afterAutospacing="false" w:lineRule="atLeast" w:line="240"/>
              <w:ind w:firstLine="420" w:firstLineChars="200"/>
              <w:rPr>
                <w:rFonts w:ascii="Simsun" w:hAnsi="Simsun" w:hint="eastAsia"/>
                <w:color w:val="333333"/>
                <w:sz w:val="21"/>
                <w:szCs w:val="21"/>
              </w:rPr>
            </w:pPr>
            <w:r>
              <w:rPr>
                <w:rFonts w:ascii="Simsun" w:hAnsi="Simsun"/>
                <w:color w:val="333333"/>
                <w:sz w:val="21"/>
                <w:szCs w:val="21"/>
              </w:rPr>
              <w:t>7</w:t>
            </w:r>
            <w:r>
              <w:rPr>
                <w:rFonts w:ascii="Simsun" w:hAnsi="Simsun"/>
                <w:color w:val="333333"/>
                <w:sz w:val="21"/>
                <w:szCs w:val="21"/>
              </w:rPr>
              <w:t>、本人对参与社会实践情况已告知家长，并征得了家长的完全同意；家长已经完全了解本人参与实践活动的意义、价值，以及可能存在的风险。</w:t>
            </w:r>
          </w:p>
          <w:p>
            <w:pPr>
              <w:pStyle w:val="style94"/>
              <w:spacing w:before="31" w:beforeLines="10" w:beforeAutospacing="false" w:after="31" w:afterLines="10" w:afterAutospacing="false" w:lineRule="atLeast" w:line="240"/>
              <w:ind w:left="5880" w:leftChars="200" w:hanging="5460" w:hangingChars="2600"/>
              <w:rPr>
                <w:rFonts w:ascii="Simsun" w:hAnsi="Simsun" w:hint="eastAsia"/>
                <w:color w:val="333333"/>
                <w:sz w:val="21"/>
                <w:szCs w:val="21"/>
              </w:rPr>
            </w:pPr>
            <w:r>
              <w:rPr>
                <w:rFonts w:ascii="Simsun" w:hAnsi="Simsun"/>
                <w:color w:val="333333"/>
                <w:sz w:val="21"/>
                <w:szCs w:val="21"/>
              </w:rPr>
              <w:t>8</w:t>
            </w:r>
            <w:r>
              <w:rPr>
                <w:rFonts w:ascii="Simsun" w:hAnsi="Simsun"/>
                <w:color w:val="333333"/>
                <w:sz w:val="21"/>
                <w:szCs w:val="21"/>
              </w:rPr>
              <w:t>、学院已经完全履行了安全教育义务，本人承担活动中可能存在的风险所带来的损害。</w:t>
            </w:r>
          </w:p>
          <w:p>
            <w:pPr>
              <w:pStyle w:val="style94"/>
              <w:spacing w:before="31" w:beforeLines="10" w:beforeAutospacing="false" w:after="31" w:afterLines="10" w:afterAutospacing="false" w:lineRule="atLeast" w:line="240"/>
              <w:ind w:left="5880" w:leftChars="200" w:hanging="5460" w:hangingChars="2600"/>
              <w:rPr>
                <w:rFonts w:ascii="Simsun" w:hAnsi="Simsun" w:hint="eastAsia"/>
                <w:color w:val="333333"/>
                <w:sz w:val="21"/>
                <w:szCs w:val="21"/>
              </w:rPr>
            </w:pPr>
          </w:p>
          <w:p>
            <w:pPr>
              <w:pStyle w:val="style94"/>
              <w:spacing w:before="31" w:beforeLines="10" w:beforeAutospacing="false" w:after="31" w:afterLines="10" w:afterAutospacing="false" w:lineRule="atLeast" w:line="240"/>
              <w:ind w:left="5880" w:leftChars="200" w:hanging="5460" w:hangingChars="2600"/>
              <w:jc w:val="right"/>
              <w:rPr>
                <w:rFonts w:ascii="Simsun" w:hAnsi="Simsun" w:hint="eastAsia"/>
                <w:color w:val="333333"/>
                <w:sz w:val="21"/>
                <w:szCs w:val="21"/>
              </w:rPr>
            </w:pPr>
            <w:r>
              <w:rPr>
                <w:rFonts w:ascii="Simsun" w:hAnsi="Simsun" w:hint="eastAsia"/>
                <w:color w:val="333333"/>
                <w:sz w:val="21"/>
                <w:szCs w:val="21"/>
              </w:rPr>
              <w:t>四川农业大学食品学院</w:t>
            </w:r>
          </w:p>
          <w:p>
            <w:pPr>
              <w:pStyle w:val="style94"/>
              <w:spacing w:before="31" w:beforeLines="10" w:beforeAutospacing="false" w:after="31" w:afterLines="10" w:afterAutospacing="false" w:lineRule="atLeast" w:line="240"/>
              <w:ind w:right="480" w:firstLine="6090" w:firstLineChars="2900"/>
              <w:rPr>
                <w:rFonts w:ascii="Simsun" w:hAnsi="Simsun" w:hint="eastAsia"/>
                <w:color w:val="333333"/>
                <w:sz w:val="21"/>
                <w:szCs w:val="21"/>
              </w:rPr>
            </w:pPr>
            <w:r>
              <w:rPr>
                <w:rFonts w:ascii="Simsun" w:hAnsi="Simsun" w:hint="eastAsia"/>
                <w:color w:val="333333"/>
                <w:sz w:val="21"/>
                <w:szCs w:val="21"/>
              </w:rPr>
              <w:t xml:space="preserve">   </w:t>
            </w:r>
            <w:r>
              <w:rPr>
                <w:rFonts w:ascii="Simsun" w:hAnsi="Simsun" w:hint="eastAsia"/>
                <w:color w:val="333333"/>
                <w:sz w:val="21"/>
                <w:szCs w:val="21"/>
              </w:rPr>
              <w:t>倡议人：</w:t>
            </w:r>
          </w:p>
          <w:p>
            <w:pPr>
              <w:pStyle w:val="style94"/>
              <w:spacing w:before="31" w:beforeLines="10" w:beforeAutospacing="false" w:after="31" w:afterLines="10" w:afterAutospacing="false" w:lineRule="atLeast" w:line="240"/>
              <w:ind w:firstLine="420" w:firstLineChars="200"/>
              <w:jc w:val="right"/>
              <w:rPr>
                <w:rFonts w:ascii="Simsun" w:hAnsi="Simsun" w:hint="eastAsia"/>
                <w:color w:val="333333"/>
                <w:sz w:val="15"/>
                <w:szCs w:val="15"/>
              </w:rPr>
            </w:pPr>
            <w:r>
              <w:rPr>
                <w:rFonts w:ascii="Simsun" w:hAnsi="Simsun" w:hint="eastAsia"/>
                <w:color w:val="333333"/>
                <w:sz w:val="21"/>
                <w:szCs w:val="21"/>
              </w:rPr>
              <w:t xml:space="preserve">   </w:t>
            </w:r>
            <w:r>
              <w:rPr>
                <w:rFonts w:ascii="Simsun" w:hAnsi="Simsun" w:hint="eastAsia"/>
                <w:color w:val="333333"/>
                <w:sz w:val="21"/>
                <w:szCs w:val="21"/>
              </w:rPr>
              <w:t>年</w:t>
            </w:r>
            <w:r>
              <w:rPr>
                <w:rFonts w:ascii="Simsun" w:hAnsi="Simsun" w:hint="eastAsia"/>
                <w:color w:val="333333"/>
                <w:sz w:val="21"/>
                <w:szCs w:val="21"/>
              </w:rPr>
              <w:t xml:space="preserve">    </w:t>
            </w:r>
            <w:r>
              <w:rPr>
                <w:rFonts w:ascii="Simsun" w:hAnsi="Simsun" w:hint="eastAsia"/>
                <w:color w:val="333333"/>
                <w:sz w:val="21"/>
                <w:szCs w:val="21"/>
              </w:rPr>
              <w:t>月</w:t>
            </w:r>
            <w:r>
              <w:rPr>
                <w:rFonts w:ascii="Simsun" w:hAnsi="Simsun" w:hint="eastAsia"/>
                <w:color w:val="333333"/>
                <w:sz w:val="21"/>
                <w:szCs w:val="21"/>
              </w:rPr>
              <w:t xml:space="preserve">    </w:t>
            </w:r>
            <w:r>
              <w:rPr>
                <w:rFonts w:ascii="Simsun" w:hAnsi="Simsun" w:hint="eastAsia"/>
                <w:color w:val="333333"/>
                <w:sz w:val="21"/>
                <w:szCs w:val="21"/>
              </w:rPr>
              <w:t>日</w:t>
            </w:r>
          </w:p>
        </w:tc>
      </w:tr>
      <w:tr>
        <w:tblPrEx/>
        <w:trPr>
          <w:tblCellSpacing w:w="37" w:type="dxa"/>
        </w:trPr>
        <w:tc>
          <w:tcPr>
            <w:tcW w:w="0" w:type="auto"/>
            <w:tcBorders/>
            <w:shd w:val="clear" w:color="auto" w:fill="ffffff"/>
            <w:tcFitText w:val="false"/>
            <w:vAlign w:val="center"/>
            <w:hideMark/>
          </w:tcPr>
          <w:p>
            <w:pPr>
              <w:pStyle w:val="style0"/>
              <w:widowControl/>
              <w:spacing w:before="31" w:beforeLines="10" w:after="31" w:afterLines="10" w:lineRule="atLeast" w:line="240"/>
              <w:jc w:val="left"/>
              <w:rPr>
                <w:rFonts w:ascii="Simsun" w:cs="宋体" w:eastAsia="宋体" w:hAnsi="Simsun" w:hint="eastAsia"/>
                <w:color w:val="333333"/>
                <w:kern w:val="0"/>
                <w:sz w:val="15"/>
                <w:szCs w:val="15"/>
              </w:rPr>
            </w:pPr>
          </w:p>
        </w:tc>
      </w:tr>
      <w:bookmarkStart w:id="0" w:name="_GoBack"/>
      <w:bookmarkEnd w:id="0"/>
    </w:tbl>
    <w:p>
      <w:pPr>
        <w:pStyle w:val="style0"/>
        <w:rPr/>
      </w:pPr>
    </w:p>
    <w:sectPr>
      <w:pgSz w:w="11906" w:h="16838" w:orient="portrait"/>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00002FF" w:usb1="4000ACFF" w:usb2="00000001" w:usb3="00000000" w:csb0="0000019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43" w:usb2="00000009" w:usb3="00000000" w:csb0="000001FF" w:csb1="00000000"/>
  </w:font>
  <w:font w:name="Cambria">
    <w:altName w:val="Cambria"/>
    <w:panose1 w:val="02040503050000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bordersDoNotSurroundHeader/>
  <w:bordersDoNotSurroundFooter/>
  <w:proofState w:spelling="clean" w:grammar="clean"/>
  <w:attachedTemplate r:id="rId1"/>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cumentProtection w:edit="none"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ascii="Calibri" w:cs="宋体" w:eastAsia="宋体" w:hAnsi="Calibri"/>
        <w:kern w:val="2"/>
        <w:sz w:val="21"/>
        <w:szCs w:val="22"/>
        <w:lang w:val="en-US" w:bidi="ar-SA" w:eastAsia="zh-CN"/>
      </w:rPr>
    </w:rPrDefault>
    <w:pPrDefault>
      <w:pPr/>
    </w:pPrDefault>
  </w:docDefaults>
  <w:style w:type="paragraph" w:default="1" w:styleId="style0">
    <w:name w:val="Normal"/>
    <w:next w:val="style0"/>
    <w:qFormat/>
    <w:pPr>
      <w:widowControl w:val="false"/>
      <w:jc w:val="both"/>
    </w:pPr>
    <w:rPr/>
  </w:style>
  <w:style w:type="paragraph" w:styleId="style1">
    <w:name w:val="heading 1"/>
    <w:basedOn w:val="style0"/>
    <w:next w:val="style0"/>
    <w:link w:val="style4097"/>
    <w:qFormat/>
    <w:uiPriority w:val="9"/>
    <w:pPr>
      <w:keepNext/>
      <w:keepLines/>
      <w:spacing w:before="340" w:after="330" w:lineRule="auto" w:line="578"/>
      <w:outlineLvl w:val="0"/>
    </w:pPr>
    <w:rPr>
      <w:b/>
      <w:bCs/>
      <w:kern w:val="44"/>
      <w:sz w:val="44"/>
      <w:szCs w:val="44"/>
    </w:rPr>
  </w:style>
  <w:style w:type="paragraph" w:styleId="style2">
    <w:name w:val="heading 2"/>
    <w:basedOn w:val="style0"/>
    <w:next w:val="style0"/>
    <w:link w:val="style4098"/>
    <w:qFormat/>
    <w:uiPriority w:val="9"/>
    <w:pPr>
      <w:keepNext/>
      <w:keepLines/>
      <w:spacing w:before="260" w:after="260" w:lineRule="auto" w:line="416"/>
      <w:outlineLvl w:val="1"/>
    </w:pPr>
    <w:rPr>
      <w:rFonts w:ascii="Cambria" w:cs="宋体" w:eastAsia="宋体" w:hAnsi="Cambria"/>
      <w:b/>
      <w:bCs/>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widowControl/>
      <w:spacing w:before="100" w:beforeAutospacing="true" w:after="100" w:afterAutospacing="true"/>
      <w:jc w:val="left"/>
    </w:pPr>
    <w:rPr>
      <w:rFonts w:ascii="宋体" w:cs="宋体" w:eastAsia="宋体" w:hAnsi="宋体"/>
      <w:kern w:val="0"/>
      <w:sz w:val="24"/>
      <w:szCs w:val="24"/>
    </w:rPr>
  </w:style>
  <w:style w:type="character" w:customStyle="1" w:styleId="style4097">
    <w:name w:val="标题 1 Char"/>
    <w:basedOn w:val="style65"/>
    <w:next w:val="style4097"/>
    <w:link w:val="style1"/>
    <w:uiPriority w:val="9"/>
    <w:rPr>
      <w:b/>
      <w:bCs/>
      <w:kern w:val="44"/>
      <w:sz w:val="44"/>
      <w:szCs w:val="44"/>
    </w:rPr>
  </w:style>
  <w:style w:type="character" w:customStyle="1" w:styleId="style4098">
    <w:name w:val="标题 2 Char"/>
    <w:basedOn w:val="style65"/>
    <w:next w:val="style4098"/>
    <w:link w:val="style2"/>
    <w:uiPriority w:val="9"/>
    <w:rPr>
      <w:rFonts w:ascii="Cambria" w:cs="宋体" w:eastAsia="宋体" w:hAnsi="Cambria"/>
      <w:b/>
      <w:bCs/>
      <w:sz w:val="32"/>
      <w:szCs w:val="32"/>
    </w:rPr>
  </w:style>
  <w:style w:type="paragraph" w:styleId="style31">
    <w:name w:val="header"/>
    <w:basedOn w:val="style0"/>
    <w:next w:val="style31"/>
    <w:link w:val="style4099"/>
    <w:uiPriority w:val="99"/>
    <w:pPr>
      <w:pBdr>
        <w:bottom w:val="single" w:sz="6" w:space="1" w:color="auto"/>
      </w:pBdr>
      <w:tabs>
        <w:tab w:val="center" w:leader="none" w:pos="4153"/>
        <w:tab w:val="right" w:leader="none" w:pos="8306"/>
      </w:tabs>
      <w:snapToGrid w:val="false"/>
      <w:jc w:val="center"/>
    </w:pPr>
    <w:rPr>
      <w:sz w:val="18"/>
      <w:szCs w:val="18"/>
    </w:rPr>
  </w:style>
  <w:style w:type="character" w:customStyle="1" w:styleId="style4099">
    <w:name w:val="页眉 Char"/>
    <w:basedOn w:val="style65"/>
    <w:next w:val="style4099"/>
    <w:link w:val="style31"/>
    <w:uiPriority w:val="99"/>
    <w:rPr>
      <w:sz w:val="18"/>
      <w:szCs w:val="18"/>
    </w:rPr>
  </w:style>
  <w:style w:type="paragraph" w:styleId="style32">
    <w:name w:val="footer"/>
    <w:basedOn w:val="style0"/>
    <w:next w:val="style32"/>
    <w:link w:val="style4100"/>
    <w:uiPriority w:val="99"/>
    <w:pPr>
      <w:tabs>
        <w:tab w:val="center" w:leader="none" w:pos="4153"/>
        <w:tab w:val="right" w:leader="none" w:pos="8306"/>
      </w:tabs>
      <w:snapToGrid w:val="false"/>
      <w:jc w:val="left"/>
    </w:pPr>
    <w:rPr>
      <w:sz w:val="18"/>
      <w:szCs w:val="18"/>
    </w:rPr>
  </w:style>
  <w:style w:type="character" w:customStyle="1" w:styleId="style4100">
    <w:name w:val="页脚 Char"/>
    <w:basedOn w:val="style65"/>
    <w:next w:val="style4100"/>
    <w:link w:val="style32"/>
    <w:uiPriority w:val="99"/>
    <w:rPr>
      <w:sz w:val="18"/>
      <w:szCs w:val="18"/>
    </w:rPr>
  </w:style>
  <w:style w:type="paragraph" w:styleId="style62">
    <w:name w:val="Title"/>
    <w:basedOn w:val="style0"/>
    <w:next w:val="style0"/>
    <w:link w:val="style4101"/>
    <w:qFormat/>
    <w:uiPriority w:val="10"/>
    <w:pPr>
      <w:spacing w:before="240" w:after="60"/>
      <w:jc w:val="center"/>
      <w:outlineLvl w:val="0"/>
    </w:pPr>
    <w:rPr>
      <w:rFonts w:ascii="Cambria" w:cs="宋体" w:eastAsia="宋体" w:hAnsi="Cambria"/>
      <w:b/>
      <w:bCs/>
      <w:sz w:val="32"/>
      <w:szCs w:val="32"/>
    </w:rPr>
  </w:style>
  <w:style w:type="character" w:customStyle="1" w:styleId="style4101">
    <w:name w:val="标题 Char"/>
    <w:basedOn w:val="style65"/>
    <w:next w:val="style4101"/>
    <w:link w:val="style62"/>
    <w:uiPriority w:val="10"/>
    <w:rPr>
      <w:rFonts w:ascii="Cambria" w:cs="宋体" w:eastAsia="宋体" w:hAnsi="Cambria"/>
      <w:b/>
      <w:bCs/>
      <w:sz w:val="32"/>
      <w:szCs w:val="32"/>
    </w:rPr>
  </w:style>
  <w:style w:type="paragraph" w:styleId="style74">
    <w:name w:val="Subtitle"/>
    <w:basedOn w:val="style0"/>
    <w:next w:val="style0"/>
    <w:link w:val="style4102"/>
    <w:qFormat/>
    <w:uiPriority w:val="11"/>
    <w:pPr>
      <w:spacing w:before="240" w:after="60" w:lineRule="auto" w:line="312"/>
      <w:jc w:val="center"/>
      <w:outlineLvl w:val="1"/>
    </w:pPr>
    <w:rPr>
      <w:rFonts w:ascii="Cambria" w:cs="宋体" w:eastAsia="宋体" w:hAnsi="Cambria"/>
      <w:b/>
      <w:bCs/>
      <w:kern w:val="28"/>
      <w:sz w:val="32"/>
      <w:szCs w:val="32"/>
    </w:rPr>
  </w:style>
  <w:style w:type="character" w:customStyle="1" w:styleId="style4102">
    <w:name w:val="副标题 Char"/>
    <w:basedOn w:val="style65"/>
    <w:next w:val="style4102"/>
    <w:link w:val="style74"/>
    <w:uiPriority w:val="11"/>
    <w:rPr>
      <w:rFonts w:ascii="Cambria" w:cs="宋体" w:eastAsia="宋体" w:hAnsi="Cambria"/>
      <w:b/>
      <w:bCs/>
      <w:kern w:val="28"/>
      <w:sz w:val="32"/>
      <w:szCs w:val="32"/>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2" Type="http://schemas.openxmlformats.org/officeDocument/2006/relationships/styles" Target="styles.xml"/><Relationship Id="rId3"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numbering" Target="numbering.xml"/><Relationship Id="rId4" Type="http://schemas.openxmlformats.org/officeDocument/2006/relationships/settings" Target="settings.xml"/></Relationships>
</file>

<file path=word/_rels/settings.xml.rels><?xml version="1.0" encoding="UTF-8"?>
<Relationships xmlns="http://schemas.openxmlformats.org/package/2006/relationships"><Relationship Id="rId1" Type="http://schemas.openxmlformats.org/officeDocument/2006/relationships/attachedTemplate" TargetMode="External" Target="file:/H:/6&#26376;2&#26085;&#26041;&#26696;&#36890;&#30693;/&#38468;&#20214;&#20116;&#65306;&#23433;&#20840;&#25991;&#26126;&#20513;&#35758;&#20070;&#65288;&#20010;&#20154;&#65289;.do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附件五：安全文明倡议书（个人）</Template>
  <TotalTime>4</TotalTime>
  <Words>948</Words>
  <Characters>950</Characters>
  <Application>WPS Office</Application>
  <DocSecurity>0</DocSecurity>
  <Paragraphs>31</Paragraphs>
  <ScaleCrop>false</ScaleCrop>
  <LinksUpToDate>false</LinksUpToDate>
  <CharactersWithSpaces>995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2016-06-02T10:30:00Z</dcterms:created>
  <dc:creator>asus-1</dc:creator>
  <lastModifiedBy>MI 4LTE</lastModifiedBy>
  <dcterms:modified xsi:type="dcterms:W3CDTF">2016-12-22T03:41:08Z</dcterms:modified>
  <revision>5</revision>
</coreProperties>
</file>

<file path=docProps/custom.xml><?xml version="1.0" encoding="utf-8"?>
<Properties xmlns="http://schemas.openxmlformats.org/officeDocument/2006/custom-properties" xmlns:vt="http://schemas.openxmlformats.org/officeDocument/2006/docPropsVTypes"/>
</file>