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附件二：</w:t>
      </w:r>
    </w:p>
    <w:p w:rsidR="00187592" w:rsidRDefault="00187592" w:rsidP="00187592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/>
          <w:b/>
          <w:sz w:val="44"/>
          <w:szCs w:val="44"/>
        </w:rPr>
        <w:t>实践参考课题</w:t>
      </w:r>
    </w:p>
    <w:p w:rsidR="00187592" w:rsidRDefault="00187592" w:rsidP="00187592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187592" w:rsidRDefault="00187592" w:rsidP="00187592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 w:hint="eastAsia"/>
          <w:b/>
          <w:sz w:val="32"/>
          <w:szCs w:val="32"/>
        </w:rPr>
        <w:t>一、红色印记探寻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参加井冈山斗争的大学生生平事迹考述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井冈山革命故事采写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井冈山红色歌谣的采集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与整理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红军后代口述史料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采集和</w:t>
      </w:r>
      <w:r>
        <w:rPr>
          <w:rFonts w:ascii="Times New Roman" w:eastAsia="方正仿宋简体" w:hAnsi="Times New Roman"/>
          <w:b/>
          <w:sz w:val="32"/>
          <w:szCs w:val="32"/>
        </w:rPr>
        <w:t>整理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革命历史题材影视剧涉及井冈山的视频片段素材库建设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井冈山革命根据地楹联收集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与</w:t>
      </w:r>
      <w:r>
        <w:rPr>
          <w:rFonts w:ascii="Times New Roman" w:eastAsia="方正仿宋简体" w:hAnsi="Times New Roman"/>
          <w:b/>
          <w:sz w:val="32"/>
          <w:szCs w:val="32"/>
        </w:rPr>
        <w:t>整理</w:t>
      </w:r>
    </w:p>
    <w:p w:rsidR="00187592" w:rsidRDefault="00187592" w:rsidP="00187592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二、</w:t>
      </w:r>
      <w:r>
        <w:rPr>
          <w:rFonts w:ascii="Times New Roman" w:eastAsia="方正黑体简体" w:hAnsi="Times New Roman" w:hint="eastAsia"/>
          <w:b/>
          <w:sz w:val="32"/>
          <w:szCs w:val="32"/>
        </w:rPr>
        <w:t>文化艺术演绎</w:t>
      </w:r>
      <w:r>
        <w:rPr>
          <w:rFonts w:ascii="Times New Roman" w:eastAsia="方正仿宋简体" w:hAnsi="Times New Roman"/>
          <w:b/>
          <w:sz w:val="32"/>
          <w:szCs w:val="32"/>
        </w:rPr>
        <w:br/>
      </w:r>
      <w:r>
        <w:rPr>
          <w:rFonts w:ascii="Times New Roman" w:eastAsia="方正仿宋简体" w:hAnsi="Times New Roman" w:hint="eastAsia"/>
          <w:b/>
          <w:sz w:val="32"/>
          <w:szCs w:val="32"/>
        </w:rPr>
        <w:t>7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红色微电影创作与拍摄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8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井冈山革命故事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、人物</w:t>
      </w:r>
      <w:r>
        <w:rPr>
          <w:rFonts w:ascii="Times New Roman" w:eastAsia="方正仿宋简体" w:hAnsi="Times New Roman"/>
          <w:b/>
          <w:sz w:val="32"/>
          <w:szCs w:val="32"/>
        </w:rPr>
        <w:t>动漫创作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9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的红色传说</w:t>
      </w:r>
      <w:r>
        <w:rPr>
          <w:rFonts w:ascii="Times New Roman" w:eastAsia="方正仿宋简体" w:hAnsi="Times New Roman"/>
          <w:b/>
          <w:sz w:val="32"/>
          <w:szCs w:val="32"/>
        </w:rPr>
        <w:t>连环画创作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青春励志歌曲创编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井冈山革命历史情景剧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剧本创作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．井冈山青少年文化产品创意设计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13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</w:t>
      </w:r>
      <w:r>
        <w:rPr>
          <w:rFonts w:ascii="Times New Roman" w:eastAsia="方正仿宋简体" w:hAnsi="Times New Roman"/>
          <w:b/>
          <w:sz w:val="32"/>
          <w:szCs w:val="32"/>
        </w:rPr>
        <w:t>Style</w:t>
      </w:r>
      <w:r>
        <w:rPr>
          <w:rFonts w:ascii="Times New Roman" w:eastAsia="方正仿宋简体" w:hAnsi="Times New Roman"/>
          <w:b/>
          <w:sz w:val="32"/>
          <w:szCs w:val="32"/>
        </w:rPr>
        <w:t>课间操的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创编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14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．井冈山红地图创意设计与旅行攻略手绘图制作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15.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青少年基地楼宇、教室等场所的艺术创意与装饰设计</w:t>
      </w:r>
    </w:p>
    <w:p w:rsidR="00187592" w:rsidRDefault="00187592" w:rsidP="00187592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 w:hint="eastAsia"/>
          <w:b/>
          <w:sz w:val="32"/>
          <w:szCs w:val="32"/>
        </w:rPr>
        <w:t>三</w:t>
      </w:r>
      <w:r>
        <w:rPr>
          <w:rFonts w:ascii="Times New Roman" w:eastAsia="方正黑体简体" w:hAnsi="Times New Roman"/>
          <w:b/>
          <w:sz w:val="32"/>
          <w:szCs w:val="32"/>
        </w:rPr>
        <w:t>、</w:t>
      </w:r>
      <w:r>
        <w:rPr>
          <w:rFonts w:ascii="Times New Roman" w:eastAsia="方正黑体简体" w:hAnsi="Times New Roman" w:hint="eastAsia"/>
          <w:b/>
          <w:sz w:val="32"/>
          <w:szCs w:val="32"/>
        </w:rPr>
        <w:t>教育创新研究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16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基于井冈山红色资源有效整合基础上的青少年夏令营项目开发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17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适用于青少年的井冈山红色旅游景点解说词撰写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18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红色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歌谣、</w:t>
      </w:r>
      <w:r>
        <w:rPr>
          <w:rFonts w:ascii="Times New Roman" w:eastAsia="方正仿宋简体" w:hAnsi="Times New Roman"/>
          <w:b/>
          <w:sz w:val="32"/>
          <w:szCs w:val="32"/>
        </w:rPr>
        <w:t>红色诗词在党史教育中的运用</w:t>
      </w:r>
    </w:p>
    <w:p w:rsidR="00187592" w:rsidRDefault="00187592" w:rsidP="00187592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19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红色资源开发运用策略与社会主义核心价值观教育</w:t>
      </w:r>
    </w:p>
    <w:p w:rsidR="00187592" w:rsidRDefault="00187592" w:rsidP="00187592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20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红色教育中体验式教学策略研究与效果分析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井冈山革命传统教育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网络微课堂开发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．青少年</w:t>
      </w:r>
      <w:r>
        <w:rPr>
          <w:rFonts w:ascii="Times New Roman" w:eastAsia="方正仿宋简体" w:hAnsi="Times New Roman"/>
          <w:b/>
          <w:sz w:val="32"/>
          <w:szCs w:val="32"/>
        </w:rPr>
        <w:t>生态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文明教育路径探索（以</w:t>
      </w:r>
      <w:r>
        <w:rPr>
          <w:rFonts w:ascii="Times New Roman" w:eastAsia="方正仿宋简体" w:hAnsi="Times New Roman"/>
          <w:b/>
          <w:sz w:val="32"/>
          <w:szCs w:val="32"/>
        </w:rPr>
        <w:t>井冈山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为例）</w:t>
      </w:r>
    </w:p>
    <w:p w:rsidR="00187592" w:rsidRDefault="00187592" w:rsidP="0018759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23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微信微博等新媒体在青少年革命传统教育中的应用研究</w:t>
      </w:r>
    </w:p>
    <w:p w:rsidR="00187592" w:rsidRDefault="00187592" w:rsidP="00187592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 w:hint="eastAsia"/>
          <w:b/>
          <w:sz w:val="32"/>
          <w:szCs w:val="32"/>
        </w:rPr>
        <w:t>四、</w:t>
      </w:r>
      <w:r>
        <w:rPr>
          <w:rFonts w:ascii="Times New Roman" w:eastAsia="方正黑体简体" w:hAnsi="Times New Roman"/>
          <w:b/>
          <w:sz w:val="32"/>
          <w:szCs w:val="32"/>
        </w:rPr>
        <w:t>国情社情考察</w:t>
      </w:r>
    </w:p>
    <w:p w:rsidR="00187592" w:rsidRDefault="00187592" w:rsidP="00187592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24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．井冈山农业产业化典型案例调查与研究</w:t>
      </w:r>
    </w:p>
    <w:p w:rsidR="00187592" w:rsidRDefault="00187592" w:rsidP="00187592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．井冈山和谐新农村建设的个案调查</w:t>
      </w:r>
    </w:p>
    <w:p w:rsidR="00187592" w:rsidRDefault="00187592" w:rsidP="00187592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26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r>
        <w:rPr>
          <w:rFonts w:ascii="Times New Roman" w:eastAsia="方正仿宋简体" w:hAnsi="Times New Roman"/>
          <w:b/>
          <w:sz w:val="32"/>
          <w:szCs w:val="32"/>
        </w:rPr>
        <w:t>井冈山红色资源的保护、开发与利用现状调查</w:t>
      </w:r>
    </w:p>
    <w:p w:rsidR="00187592" w:rsidRDefault="00187592" w:rsidP="00187592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27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．基层群众工作状况的调查与思考</w:t>
      </w:r>
      <w:r>
        <w:rPr>
          <w:rFonts w:ascii="Times New Roman" w:eastAsia="方正仿宋简体" w:hAnsi="Times New Roman"/>
          <w:b/>
          <w:sz w:val="32"/>
          <w:szCs w:val="32"/>
        </w:rPr>
        <w:br/>
      </w:r>
      <w:r>
        <w:rPr>
          <w:rFonts w:ascii="Times New Roman" w:eastAsia="方正仿宋简体" w:hAnsi="Times New Roman" w:hint="eastAsia"/>
          <w:b/>
          <w:sz w:val="32"/>
          <w:szCs w:val="32"/>
        </w:rPr>
        <w:t>28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．革命老区大学生村官工作开展情况调查</w:t>
      </w:r>
    </w:p>
    <w:p w:rsidR="00C20E30" w:rsidRPr="00187592" w:rsidRDefault="00C20E30"/>
    <w:sectPr w:rsidR="00C20E30" w:rsidRPr="0018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30" w:rsidRDefault="00C20E30" w:rsidP="00187592">
      <w:r>
        <w:separator/>
      </w:r>
    </w:p>
  </w:endnote>
  <w:endnote w:type="continuationSeparator" w:id="1">
    <w:p w:rsidR="00C20E30" w:rsidRDefault="00C20E30" w:rsidP="0018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30" w:rsidRDefault="00C20E30" w:rsidP="00187592">
      <w:r>
        <w:separator/>
      </w:r>
    </w:p>
  </w:footnote>
  <w:footnote w:type="continuationSeparator" w:id="1">
    <w:p w:rsidR="00C20E30" w:rsidRDefault="00C20E30" w:rsidP="00187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592"/>
    <w:rsid w:val="00187592"/>
    <w:rsid w:val="00C2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5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2015-05-07T15:37:00Z</dcterms:created>
  <dcterms:modified xsi:type="dcterms:W3CDTF">2015-05-07T15:38:00Z</dcterms:modified>
</cp:coreProperties>
</file>