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50" w:rsidRPr="00455550" w:rsidRDefault="00455550" w:rsidP="00455550">
      <w:pPr>
        <w:widowControl/>
        <w:ind w:firstLineChars="300" w:firstLine="933"/>
        <w:jc w:val="center"/>
        <w:rPr>
          <w:rFonts w:ascii="黑体" w:eastAsia="黑体" w:hAnsi="宋体" w:cs="宋体"/>
          <w:b/>
          <w:color w:val="333333"/>
          <w:spacing w:val="15"/>
          <w:kern w:val="0"/>
          <w:sz w:val="28"/>
          <w:szCs w:val="28"/>
        </w:rPr>
      </w:pPr>
      <w:r w:rsidRPr="00455550">
        <w:rPr>
          <w:rFonts w:ascii="黑体" w:eastAsia="黑体" w:hAnsi="宋体" w:cs="宋体" w:hint="eastAsia"/>
          <w:b/>
          <w:color w:val="333333"/>
          <w:spacing w:val="15"/>
          <w:kern w:val="0"/>
          <w:sz w:val="28"/>
          <w:szCs w:val="28"/>
        </w:rPr>
        <w:t>助理班主任工作手册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bCs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b/>
          <w:bCs/>
          <w:color w:val="333333"/>
          <w:spacing w:val="15"/>
          <w:kern w:val="0"/>
          <w:sz w:val="18"/>
          <w:szCs w:val="18"/>
        </w:rPr>
        <w:t>“助理班主任”宗旨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：本着服务于广大新生，协助院团总支搞好学生工作，协助党总支搞好党组织建设。本着不断提升自我，完善自我的目的，加强自身以及小班同学的主任翁意识，把自己和学校、学院联系起来，密切配合学校和学院完成各项工作，为学校、学院的健康发展做出自己的贡献。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 </w:t>
      </w:r>
    </w:p>
    <w:p w:rsidR="00455550" w:rsidRPr="00455550" w:rsidRDefault="00455550" w:rsidP="00455550">
      <w:pPr>
        <w:widowControl/>
        <w:ind w:firstLineChars="596" w:firstLine="1256"/>
        <w:jc w:val="center"/>
        <w:rPr>
          <w:rFonts w:ascii="宋体" w:eastAsia="宋体" w:hAnsi="宋体" w:cs="宋体"/>
          <w:b/>
          <w:bCs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b/>
          <w:bCs/>
          <w:color w:val="333333"/>
          <w:spacing w:val="15"/>
          <w:kern w:val="0"/>
          <w:sz w:val="18"/>
          <w:szCs w:val="18"/>
        </w:rPr>
        <w:t>第一章：助理班主任录用条件</w:t>
      </w:r>
    </w:p>
    <w:p w:rsidR="00455550" w:rsidRPr="00455550" w:rsidRDefault="00455550" w:rsidP="00455550">
      <w:pPr>
        <w:widowControl/>
        <w:ind w:firstLineChars="100" w:firstLine="211"/>
        <w:jc w:val="center"/>
        <w:rPr>
          <w:rFonts w:ascii="宋体" w:eastAsia="宋体" w:hAnsi="宋体" w:cs="宋体"/>
          <w:b/>
          <w:bCs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大二或大三的优秀学生；</w:t>
      </w:r>
    </w:p>
    <w:p w:rsidR="00455550" w:rsidRPr="00455550" w:rsidRDefault="00455550" w:rsidP="00455550">
      <w:pPr>
        <w:widowControl/>
        <w:ind w:firstLineChars="49" w:firstLine="103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 xml:space="preserve">2. 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模范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遵守校规、校纪，无违规记录，行为习惯好，无不良嗜好；</w:t>
      </w:r>
    </w:p>
    <w:p w:rsidR="00455550" w:rsidRPr="00455550" w:rsidRDefault="00455550" w:rsidP="00455550">
      <w:pPr>
        <w:widowControl/>
        <w:ind w:firstLineChars="49" w:firstLine="103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3.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热心于学生的思想工作，具有高度的政治责任感，作风正派，能秉公办事，以身作则；</w:t>
      </w:r>
    </w:p>
    <w:p w:rsidR="00455550" w:rsidRPr="00455550" w:rsidRDefault="00455550" w:rsidP="00455550">
      <w:pPr>
        <w:widowControl/>
        <w:ind w:firstLineChars="49" w:firstLine="103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4.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学习成绩优秀，无重修记录，综合测评专业前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1/3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，英语四级成绩到达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426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分，计算机过一级；</w:t>
      </w:r>
    </w:p>
    <w:p w:rsidR="00455550" w:rsidRPr="00455550" w:rsidRDefault="00455550" w:rsidP="00455550">
      <w:pPr>
        <w:widowControl/>
        <w:ind w:firstLineChars="49" w:firstLine="103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5.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具有一定的亲和力、组织能力、文字及口头表达能力、责任心强；</w:t>
      </w:r>
    </w:p>
    <w:p w:rsidR="00455550" w:rsidRPr="00455550" w:rsidRDefault="00455550" w:rsidP="00455550">
      <w:pPr>
        <w:widowControl/>
        <w:ind w:firstLineChars="49" w:firstLine="103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6.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学生干部，党员优先；</w:t>
      </w:r>
    </w:p>
    <w:p w:rsidR="00455550" w:rsidRPr="00455550" w:rsidRDefault="00455550" w:rsidP="00455550">
      <w:pPr>
        <w:widowControl/>
        <w:ind w:firstLineChars="690" w:firstLine="1454"/>
        <w:jc w:val="center"/>
        <w:rPr>
          <w:rFonts w:ascii="宋体" w:eastAsia="宋体" w:hAnsi="宋体" w:cs="宋体"/>
          <w:b/>
          <w:bCs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b/>
          <w:bCs/>
          <w:color w:val="333333"/>
          <w:spacing w:val="15"/>
          <w:kern w:val="0"/>
          <w:sz w:val="18"/>
          <w:szCs w:val="18"/>
        </w:rPr>
        <w:t>第二章：管理办法</w:t>
      </w:r>
    </w:p>
    <w:p w:rsidR="00455550" w:rsidRPr="00455550" w:rsidRDefault="00455550" w:rsidP="00455550">
      <w:pPr>
        <w:widowControl/>
        <w:ind w:firstLineChars="637" w:firstLine="1342"/>
        <w:jc w:val="center"/>
        <w:rPr>
          <w:rFonts w:ascii="宋体" w:eastAsia="宋体" w:hAnsi="宋体" w:cs="宋体"/>
          <w:b/>
          <w:bCs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b/>
          <w:bCs/>
          <w:color w:val="333333"/>
          <w:spacing w:val="15"/>
          <w:kern w:val="0"/>
          <w:sz w:val="18"/>
          <w:szCs w:val="18"/>
        </w:rPr>
        <w:t>第一节：见习助理班主任管理条例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 xml:space="preserve">1.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见习期为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3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个月，并且每月交一次工作总结；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 xml:space="preserve">2.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见习期间，见习助理班主任必须协助各助理班主任和班主任积极开展小班工作，关注小班同学的学习和成长；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 xml:space="preserve">3.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见习期间，助理班主任委员对见习助理班主任严格考勤，见习助理班主任必须定期汇报工作情况；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 xml:space="preserve">4.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见习期间，有违反校规、校纪和助理班主任行为准则，则取消助理班主任聘用资格；</w:t>
      </w:r>
    </w:p>
    <w:p w:rsidR="00455550" w:rsidRPr="00455550" w:rsidRDefault="00455550" w:rsidP="00455550">
      <w:pPr>
        <w:widowControl/>
        <w:ind w:firstLineChars="100" w:firstLine="211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5.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见习期满，经助理班主任委员会和团总支老师考核合格后，录用为正式助理班主任；</w:t>
      </w:r>
    </w:p>
    <w:p w:rsidR="00455550" w:rsidRPr="00455550" w:rsidRDefault="00455550" w:rsidP="00455550">
      <w:pPr>
        <w:widowControl/>
        <w:ind w:firstLineChars="695" w:firstLine="1464"/>
        <w:jc w:val="center"/>
        <w:rPr>
          <w:rFonts w:ascii="宋体" w:eastAsia="宋体" w:hAnsi="宋体" w:cs="宋体"/>
          <w:b/>
          <w:bCs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b/>
          <w:bCs/>
          <w:color w:val="333333"/>
          <w:spacing w:val="15"/>
          <w:kern w:val="0"/>
          <w:sz w:val="18"/>
          <w:szCs w:val="18"/>
        </w:rPr>
        <w:t>第二节：助理班主任管理条例</w:t>
      </w:r>
    </w:p>
    <w:p w:rsidR="00455550" w:rsidRPr="00455550" w:rsidRDefault="00455550" w:rsidP="00455550">
      <w:pPr>
        <w:widowControl/>
        <w:ind w:firstLineChars="100" w:firstLine="211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工作时间为一年。工作期间，积极配合班主任搞好班级工作；</w:t>
      </w:r>
    </w:p>
    <w:p w:rsidR="00455550" w:rsidRPr="00455550" w:rsidRDefault="00455550" w:rsidP="00455550">
      <w:pPr>
        <w:widowControl/>
        <w:ind w:firstLineChars="100" w:firstLine="211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2.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助理班主任定期（每月第一次例会）上交总结，助理班主任委员会将对各助理班主任进行严格考勤；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3.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全面了解小班同学思想、学习、生活情况；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4.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做好例会笔记，及时、准确向小班同学传达会议内容；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5.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关注小班所在专业前景及动态，并及时向小班同学传达；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FF6600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6.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如果工作期间有违反校规校纪和助理班主任行为准则的行为出现，视情况轻重，予以助理班主任内部通报批评直至取消助理班主任职务的处罚；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7.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考勤中一学期例会无故缺席二次、迟到四次、请假四次，暂不发放该期补贴，视其后面的表现发放；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8.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考核制度尚未完善，如有更改及时通知；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</w:p>
    <w:p w:rsidR="00455550" w:rsidRPr="00455550" w:rsidRDefault="00455550" w:rsidP="00455550">
      <w:pPr>
        <w:widowControl/>
        <w:ind w:firstLineChars="100" w:firstLine="211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 xml:space="preserve">9.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不得与小班同学结伴酗酒，发生打架斗殴以及其它有损学校形象和大学生形象的事情；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10.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与小班同学交流时，若发现重大的问题或自己不能处理好的问题，应该及时向班主任反映情况，不得擅做主张；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11.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注意工作方式方法和态度，不得对小班同学进行人身攻击；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12.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不得接受小班同学和家长赠送的任何贵重物品；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13.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不得在小班同学中进行商业活动；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14.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助理班主任例会不得迟到、早退、缺席，有特殊情况应提前请假；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lastRenderedPageBreak/>
        <w:t>15.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助理班主任之间应该真诚沟通，及时反馈小班动态，共商管理小班工作的措施，促进助理班主任工作更好开展；</w:t>
      </w:r>
    </w:p>
    <w:p w:rsidR="00455550" w:rsidRPr="00455550" w:rsidRDefault="00455550" w:rsidP="00455550">
      <w:pPr>
        <w:widowControl/>
        <w:ind w:firstLineChars="740" w:firstLine="1559"/>
        <w:jc w:val="center"/>
        <w:rPr>
          <w:rFonts w:ascii="宋体" w:eastAsia="宋体" w:hAnsi="宋体" w:cs="宋体"/>
          <w:b/>
          <w:bCs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b/>
          <w:bCs/>
          <w:color w:val="333333"/>
          <w:spacing w:val="15"/>
          <w:kern w:val="0"/>
          <w:sz w:val="18"/>
          <w:szCs w:val="18"/>
        </w:rPr>
        <w:t>第四章：附则</w:t>
      </w:r>
    </w:p>
    <w:p w:rsidR="00455550" w:rsidRPr="00455550" w:rsidRDefault="00455550" w:rsidP="00455550">
      <w:pPr>
        <w:widowControl/>
        <w:ind w:firstLineChars="980" w:firstLine="2065"/>
        <w:jc w:val="center"/>
        <w:rPr>
          <w:rFonts w:ascii="宋体" w:eastAsia="宋体" w:hAnsi="宋体" w:cs="宋体"/>
          <w:b/>
          <w:bCs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b/>
          <w:bCs/>
          <w:color w:val="333333"/>
          <w:spacing w:val="15"/>
          <w:kern w:val="0"/>
          <w:sz w:val="18"/>
          <w:szCs w:val="18"/>
        </w:rPr>
        <w:t>附则（一）</w:t>
      </w:r>
    </w:p>
    <w:p w:rsidR="00455550" w:rsidRPr="00455550" w:rsidRDefault="00455550" w:rsidP="00455550">
      <w:pPr>
        <w:widowControl/>
        <w:ind w:firstLineChars="100" w:firstLine="211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 xml:space="preserve">1.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此条例经助理班主任委员会和党总支、团总支共同审议、通过，各个助理班主任应该严格按照助理班主任手册的行为准则开展工作；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2.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如果助理班主任委员会的成员对此条例存在任何异议，应以书面形式向助理班主任委员会反映。经过助理班主任委员会集体讨论，视具体情况予以采纳；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 xml:space="preserve">3.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此条例从助理班主任手册下发之日起生效；</w:t>
      </w:r>
    </w:p>
    <w:p w:rsidR="00455550" w:rsidRPr="00455550" w:rsidRDefault="00455550" w:rsidP="00455550">
      <w:pPr>
        <w:widowControl/>
        <w:ind w:firstLineChars="750" w:firstLine="1575"/>
        <w:jc w:val="center"/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   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附则（二）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           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——助理班主任录用日程安排及相关事项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一：录用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1.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张贴录用通知，收集申请材料；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．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进行初选复选；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二：评分标准</w:t>
      </w:r>
    </w:p>
    <w:p w:rsidR="00455550" w:rsidRPr="00455550" w:rsidRDefault="00455550" w:rsidP="00455550">
      <w:pPr>
        <w:widowControl/>
        <w:ind w:firstLineChars="98" w:firstLine="206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考核项目：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）表达能力；（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）亲和力；（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3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）应变能力；（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4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）仪表形态；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1.1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表达能力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</w:p>
    <w:p w:rsidR="00455550" w:rsidRPr="00455550" w:rsidRDefault="00455550" w:rsidP="00455550">
      <w:pPr>
        <w:widowControl/>
        <w:ind w:firstLineChars="150" w:firstLine="31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基础分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分，每两分一个档次。考核内容：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a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，是否脱稿；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b,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普通话水平；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c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，语态，语调；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d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，语言组织能力，思维能力；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e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，肢体语言；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1.2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亲和力（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）</w:t>
      </w:r>
    </w:p>
    <w:p w:rsidR="00455550" w:rsidRPr="00455550" w:rsidRDefault="00455550" w:rsidP="00455550">
      <w:pPr>
        <w:widowControl/>
        <w:ind w:firstLineChars="150" w:firstLine="31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基础分（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6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分）。考核内容：沟通技巧；</w:t>
      </w:r>
    </w:p>
    <w:p w:rsidR="00455550" w:rsidRPr="00455550" w:rsidRDefault="00455550" w:rsidP="00455550">
      <w:pPr>
        <w:widowControl/>
        <w:jc w:val="left"/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1.3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应变能力（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30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）</w:t>
      </w:r>
    </w:p>
    <w:p w:rsidR="00455550" w:rsidRPr="00455550" w:rsidRDefault="00455550" w:rsidP="00455550">
      <w:pPr>
        <w:widowControl/>
        <w:ind w:firstLineChars="150" w:firstLine="315"/>
        <w:jc w:val="left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基础分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分为一个档次。依据参选者回答助理班主任及嘉宾提问情况。考核内容：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a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，回答是否切题；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b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，能否深入现象看问题的本质；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c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，思维方式、方法；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d,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回答的贴切程度（从实际出发）；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e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，注意回答是否太笼统或回避应该回答的问题；</w:t>
      </w:r>
    </w:p>
    <w:p w:rsidR="00455550" w:rsidRPr="00455550" w:rsidRDefault="00455550" w:rsidP="00455550">
      <w:pPr>
        <w:widowControl/>
        <w:jc w:val="left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f,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说服力；</w:t>
      </w:r>
    </w:p>
    <w:p w:rsidR="00455550" w:rsidRPr="00455550" w:rsidRDefault="00455550" w:rsidP="00455550">
      <w:pPr>
        <w:widowControl/>
        <w:jc w:val="left"/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1.4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仪表仪态（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）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基础分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分，每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分一个档次。考核内容：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a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，衣着打扮（符合大学生标准）；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b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，可以表现一部分善于交流的亲和性；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c,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礼仪表现。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18"/>
        </w:rPr>
        <w:t>4</w:t>
      </w:r>
      <w:r w:rsidRPr="00455550">
        <w:rPr>
          <w:rFonts w:ascii="Times New Roman" w:eastAsia="宋体" w:hAnsi="Times New Roman" w:cs="宋体" w:hint="eastAsia"/>
          <w:b/>
          <w:color w:val="333333"/>
          <w:spacing w:val="15"/>
          <w:kern w:val="0"/>
          <w:sz w:val="18"/>
          <w:szCs w:val="18"/>
        </w:rPr>
        <w:t>、林学园艺学院学生干部管理量化考核标准</w:t>
      </w:r>
    </w:p>
    <w:p w:rsidR="00455550" w:rsidRPr="00455550" w:rsidRDefault="00455550" w:rsidP="00455550">
      <w:pPr>
        <w:widowControl/>
        <w:tabs>
          <w:tab w:val="num" w:pos="720"/>
        </w:tabs>
        <w:ind w:left="930" w:hanging="93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第一条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    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学生干部量化考核评分从思想政治素质、学习情况、群众基础、纪律观念、工作效率、工作态度、策划能力、判断能力、工作效果等方面进行综合评定。</w:t>
      </w:r>
    </w:p>
    <w:p w:rsidR="00455550" w:rsidRPr="00455550" w:rsidRDefault="00455550" w:rsidP="00455550">
      <w:pPr>
        <w:widowControl/>
        <w:tabs>
          <w:tab w:val="num" w:pos="720"/>
        </w:tabs>
        <w:ind w:left="930" w:hanging="93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第二条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    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考核实行百分制，共包括思想政治素质、学习情况、群众基础、纪律观念、工作效率、工作态度、策划能力、判断能力、工作效果等九个方面。即考核总分（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=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思想政治素质（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+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学习情况（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+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群众基础（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+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纪律观念（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+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工作效率（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+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工作态度（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15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+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策划能力（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+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判断能力（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+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工作效果（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15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分）。</w:t>
      </w:r>
    </w:p>
    <w:p w:rsidR="00455550" w:rsidRPr="00455550" w:rsidRDefault="00455550" w:rsidP="00455550">
      <w:pPr>
        <w:widowControl/>
        <w:tabs>
          <w:tab w:val="num" w:pos="720"/>
        </w:tabs>
        <w:ind w:left="930" w:hanging="93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第三条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    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思想政治素质考评指标：总分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分，基础分为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5---8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分。</w:t>
      </w:r>
    </w:p>
    <w:p w:rsidR="00455550" w:rsidRPr="00455550" w:rsidRDefault="00455550" w:rsidP="00455550">
      <w:pPr>
        <w:widowControl/>
        <w:tabs>
          <w:tab w:val="num" w:pos="0"/>
        </w:tabs>
        <w:ind w:left="795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认真学习马列主义、毛泽东思想、邓小平理论，在各政治学习中无迟到早退、无缺席，遵守会场纪录加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分，在《四川农业大学校报》、《四川农业大学学生工作简报》上发表文章者加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／每人每篇；</w:t>
      </w:r>
    </w:p>
    <w:p w:rsidR="00455550" w:rsidRPr="00455550" w:rsidRDefault="00455550" w:rsidP="00455550">
      <w:pPr>
        <w:widowControl/>
        <w:tabs>
          <w:tab w:val="num" w:pos="795"/>
        </w:tabs>
        <w:ind w:left="795" w:hanging="360"/>
        <w:jc w:val="center"/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政治敏锐，热忱服务，了解学生思想动态并及时向老师汇报者加2分；</w:t>
      </w:r>
    </w:p>
    <w:p w:rsidR="00455550" w:rsidRPr="00455550" w:rsidRDefault="00455550" w:rsidP="00455550">
      <w:pPr>
        <w:widowControl/>
        <w:tabs>
          <w:tab w:val="num" w:pos="795"/>
        </w:tabs>
        <w:ind w:left="795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好人好事受到院级及其以上表彰者加1分／每人；</w:t>
      </w:r>
    </w:p>
    <w:p w:rsidR="00455550" w:rsidRPr="00455550" w:rsidRDefault="00455550" w:rsidP="00455550">
      <w:pPr>
        <w:widowControl/>
        <w:tabs>
          <w:tab w:val="num" w:pos="795"/>
        </w:tabs>
        <w:ind w:left="795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lastRenderedPageBreak/>
        <w:t>4、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无故缺席政治学习生活者扣2分／每人每次，迟到或者早退者扣1分／每人每次；</w:t>
      </w:r>
    </w:p>
    <w:p w:rsidR="00455550" w:rsidRPr="00455550" w:rsidRDefault="00455550" w:rsidP="00455550">
      <w:pPr>
        <w:widowControl/>
        <w:tabs>
          <w:tab w:val="num" w:pos="795"/>
        </w:tabs>
        <w:ind w:left="795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5、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本项考评得分总分最高不超过10分，最低为0分。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第四条  学习情况考评指标：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总分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10分，基础分为6---8分。</w:t>
      </w:r>
    </w:p>
    <w:p w:rsidR="00455550" w:rsidRPr="00455550" w:rsidRDefault="00455550" w:rsidP="00455550">
      <w:pPr>
        <w:widowControl/>
        <w:tabs>
          <w:tab w:val="num" w:pos="855"/>
        </w:tabs>
        <w:ind w:left="855" w:hanging="420"/>
        <w:jc w:val="center"/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端正学习态度，遵守课堂纪律，全期无迟到、早退、旷课者加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／每人；</w:t>
      </w:r>
    </w:p>
    <w:p w:rsidR="00455550" w:rsidRPr="00455550" w:rsidRDefault="00455550" w:rsidP="00455550">
      <w:pPr>
        <w:widowControl/>
        <w:tabs>
          <w:tab w:val="num" w:pos="855"/>
        </w:tabs>
        <w:ind w:left="855" w:hanging="420"/>
        <w:jc w:val="center"/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无故缺席受院级及其以上通报批评者扣3分／每人每次，并责其做出书面检讨；</w:t>
      </w:r>
    </w:p>
    <w:p w:rsidR="00455550" w:rsidRPr="00455550" w:rsidRDefault="00455550" w:rsidP="00455550">
      <w:pPr>
        <w:widowControl/>
        <w:tabs>
          <w:tab w:val="num" w:pos="855"/>
        </w:tabs>
        <w:ind w:left="855" w:hanging="42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本项考评得分总分最高不超过10分，最低为0分。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第五条  群众基础考评指标：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总分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10分，基础分为6---8分。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20"/>
        <w:jc w:val="center"/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领导有方，在群众中有较高的威信，民意调查满意度较高者加2分／每人；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20"/>
        <w:jc w:val="center"/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具有团队精神，在各项活动中能较好的协调参与的同学和其他部门，并使活动取得较好的效果者加1分/每人每次；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2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不能和大家和谐相处，刚愎自用，被检举扣1分/每人每次；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2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4、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本项考评得分总分最高不超过10分，最低为0分。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第六条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纪律观念评估指标：总分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分，基础分为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5---8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分。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0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在全期的学习、学院或者班级组织的活动考勤中为全勤者加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分；无故缺席者扣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每人每次，早退或者迟到者扣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每人每次。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0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学习、活动、工作中请假者扣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每人每次；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0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在全期中按时值勤（班）者加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每人，缺席者扣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每人每次，迟到或者早退者扣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每人每次；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0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4、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本项考评得分总分最高不超过10分，最低为0分。</w:t>
      </w:r>
    </w:p>
    <w:p w:rsidR="00455550" w:rsidRPr="00455550" w:rsidRDefault="00455550" w:rsidP="00455550">
      <w:pPr>
        <w:widowControl/>
        <w:tabs>
          <w:tab w:val="num" w:pos="855"/>
        </w:tabs>
        <w:ind w:left="855" w:hanging="85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第七条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    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工作效率评估指标：总分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分。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0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在全期工作中，对所指派的工作任务，提前认真完成，且取得较好的效果者，该项得分为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8---10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分；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0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在全期工作中，对所指派的工作任务，能按时完成，但效果一般者，该项得分为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6---7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分；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0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在全期工作中，对所指派的工作任务，偶尔有逾期完成且效果不佳者，该项得分为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3---5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分；</w:t>
      </w:r>
    </w:p>
    <w:p w:rsidR="00455550" w:rsidRPr="00455550" w:rsidRDefault="00455550" w:rsidP="00455550">
      <w:pPr>
        <w:widowControl/>
        <w:tabs>
          <w:tab w:val="num" w:pos="840"/>
        </w:tabs>
        <w:ind w:left="840" w:hanging="40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4、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在全期工作中，对所指派的工作任务，时常逾期，不认真完成或者无正当理由拒绝执行者，该项得分为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0---2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分。</w:t>
      </w:r>
    </w:p>
    <w:p w:rsidR="00455550" w:rsidRPr="00455550" w:rsidRDefault="00455550" w:rsidP="00455550">
      <w:pPr>
        <w:widowControl/>
        <w:tabs>
          <w:tab w:val="num" w:pos="855"/>
        </w:tabs>
        <w:ind w:left="855" w:hanging="85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第八条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    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工作态度评估指标：总分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15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分。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此项最后得分：主席团由各位老师根据其工作情况打分，各部部长由主席团根据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其工作情况打分，各部成员干事由部门部长、副部长打分，最后求得平均值；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打分主要考察内容为在工作中是否积极进取，认真勤奋，是否具有较强的责任心；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本项考评得分总分最高不超过15分，最低为0分。</w:t>
      </w:r>
    </w:p>
    <w:p w:rsidR="00455550" w:rsidRPr="00455550" w:rsidRDefault="00455550" w:rsidP="00455550">
      <w:pPr>
        <w:widowControl/>
        <w:tabs>
          <w:tab w:val="num" w:pos="855"/>
        </w:tabs>
        <w:ind w:left="855" w:hanging="85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第九条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     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策划能力评估指标：总分10分，基础分为5分。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有创新精神，能提出表现本院或者本部门特色的活动方案，并在活动的举行过程中取得显著的效果者，加3分/每人；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能对本院的活动提出可行性的建议或者意见者，加1分/每人每次；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本项考评得分总分最高不超过10分，最低为0分。</w:t>
      </w:r>
    </w:p>
    <w:p w:rsidR="00455550" w:rsidRPr="00455550" w:rsidRDefault="00455550" w:rsidP="00455550">
      <w:pPr>
        <w:widowControl/>
        <w:tabs>
          <w:tab w:val="num" w:pos="855"/>
        </w:tabs>
        <w:ind w:left="855" w:hanging="85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第十条</w:t>
      </w:r>
      <w:r w:rsidRPr="00455550">
        <w:rPr>
          <w:rFonts w:ascii="Times New Roman" w:eastAsia="宋体" w:hAnsi="Times New Roman" w:cs="Times New Roman"/>
          <w:color w:val="333333"/>
          <w:spacing w:val="15"/>
          <w:kern w:val="0"/>
          <w:sz w:val="14"/>
          <w:szCs w:val="14"/>
        </w:rPr>
        <w:t xml:space="preserve">       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判断能力评估指标：总分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分，基础分为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8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分。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能够具有敏锐的判断能力，及时阻止同学违反校规校纪者，加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每人每次；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在知情的情况下，同学违反校规校纪却不加以阻止者，扣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每人每次；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伙同同学违反校规校纪此项得分为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分，并根据有关规定视情节轻重给予相应的处分。</w:t>
      </w:r>
    </w:p>
    <w:p w:rsidR="00455550" w:rsidRPr="00455550" w:rsidRDefault="00455550" w:rsidP="00455550">
      <w:pPr>
        <w:widowControl/>
        <w:tabs>
          <w:tab w:val="num" w:pos="780"/>
        </w:tabs>
        <w:ind w:left="780" w:hanging="36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4、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本项考评得分总分最高不超过10分，最低为0分。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lastRenderedPageBreak/>
        <w:t>第十一条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工作效果评估指标：总分为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15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分，基础分为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10---12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分。</w:t>
      </w:r>
    </w:p>
    <w:p w:rsidR="00455550" w:rsidRPr="00455550" w:rsidRDefault="00455550" w:rsidP="00455550">
      <w:pPr>
        <w:widowControl/>
        <w:tabs>
          <w:tab w:val="num" w:pos="825"/>
        </w:tabs>
        <w:ind w:left="825" w:hanging="39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1、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在保证质量的前提下，能组织或者协调完成各项工作；具有一定的文字功底和语言表达能力，酌情给予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10---12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分的基础分；</w:t>
      </w:r>
    </w:p>
    <w:p w:rsidR="00455550" w:rsidRPr="00455550" w:rsidRDefault="00455550" w:rsidP="00455550">
      <w:pPr>
        <w:widowControl/>
        <w:tabs>
          <w:tab w:val="num" w:pos="825"/>
        </w:tabs>
        <w:ind w:left="825" w:hanging="39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2、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能完成团总支学生会交予的任务，且成绩特别突出者，加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1---2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每人；</w:t>
      </w:r>
    </w:p>
    <w:p w:rsidR="00455550" w:rsidRPr="00455550" w:rsidRDefault="00455550" w:rsidP="00455550">
      <w:pPr>
        <w:widowControl/>
        <w:tabs>
          <w:tab w:val="num" w:pos="825"/>
        </w:tabs>
        <w:ind w:left="825" w:hanging="39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3、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对工作拖沓、敷衍，不能按时、按质、按量完成完成者，视其情况和造成的后果扣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2---3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/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每人每次；</w:t>
      </w:r>
    </w:p>
    <w:p w:rsidR="00455550" w:rsidRPr="00455550" w:rsidRDefault="00455550" w:rsidP="00455550">
      <w:pPr>
        <w:widowControl/>
        <w:tabs>
          <w:tab w:val="num" w:pos="825"/>
        </w:tabs>
        <w:ind w:left="825" w:hanging="39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Times New Roman" w:hAnsi="宋体" w:cs="宋体"/>
          <w:color w:val="333333"/>
          <w:spacing w:val="15"/>
          <w:kern w:val="0"/>
          <w:sz w:val="18"/>
          <w:szCs w:val="18"/>
        </w:rPr>
        <w:t>4、</w:t>
      </w:r>
      <w:r w:rsidRPr="00455550">
        <w:rPr>
          <w:rFonts w:ascii="Times New Roman" w:eastAsia="Times New Roman" w:hAnsi="Times New Roman" w:cs="Times New Roman"/>
          <w:color w:val="333333"/>
          <w:spacing w:val="15"/>
          <w:kern w:val="0"/>
          <w:sz w:val="14"/>
          <w:szCs w:val="14"/>
        </w:rPr>
        <w:t xml:space="preserve">    </w:t>
      </w:r>
      <w:r w:rsidRPr="00455550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本项考评得分总分最高不超过15分，最低为0分。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第十二条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学院各学生干部根据考核得分将考核分为四个等级：</w:t>
      </w:r>
    </w:p>
    <w:p w:rsidR="00455550" w:rsidRPr="00455550" w:rsidRDefault="00455550" w:rsidP="00455550">
      <w:pPr>
        <w:widowControl/>
        <w:ind w:firstLineChars="350" w:firstLine="73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1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）不合格：低于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70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            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2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）中等：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70---79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</w:p>
    <w:p w:rsidR="00455550" w:rsidRPr="00455550" w:rsidRDefault="00455550" w:rsidP="00455550">
      <w:pPr>
        <w:widowControl/>
        <w:ind w:firstLineChars="350" w:firstLine="73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3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）良好：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80---89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               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（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4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）优秀：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90---100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分</w:t>
      </w:r>
    </w:p>
    <w:p w:rsidR="00455550" w:rsidRPr="00455550" w:rsidRDefault="00455550" w:rsidP="00455550">
      <w:pPr>
        <w:widowControl/>
        <w:ind w:leftChars="400" w:left="840" w:firstLineChars="150" w:firstLine="315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各干部考核得分将根据《四川农业大学学生手册》中四川农业大学学生综合素质测评方法附件一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一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.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（六）项记入综合测评得分。</w:t>
      </w:r>
    </w:p>
    <w:p w:rsidR="00455550" w:rsidRPr="00455550" w:rsidRDefault="00455550" w:rsidP="00455550">
      <w:pPr>
        <w:widowControl/>
        <w:ind w:left="840" w:hangingChars="400" w:hanging="84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第十三条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本细则由学院学生会纪检部在坚持公平、公正、公开的原则下，组织监督各级考评，每学年一次，并将结果交由主席团和老师审核，再交由办公室存档，各级考评凡有弄虚作假者，经查证后提交主席团和老师讨论，并作出处理决定，予以处理。</w:t>
      </w: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</w:p>
    <w:p w:rsidR="00455550" w:rsidRPr="00455550" w:rsidRDefault="00455550" w:rsidP="00455550">
      <w:pPr>
        <w:widowControl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</w:p>
    <w:p w:rsidR="00455550" w:rsidRPr="00455550" w:rsidRDefault="00455550" w:rsidP="00455550">
      <w:pPr>
        <w:widowControl/>
        <w:ind w:left="840" w:hangingChars="400" w:hanging="84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                                                                                               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林学园艺学院团总支学生会</w:t>
      </w:r>
    </w:p>
    <w:p w:rsidR="00455550" w:rsidRPr="00455550" w:rsidRDefault="00455550" w:rsidP="00455550">
      <w:pPr>
        <w:widowControl/>
        <w:ind w:left="840" w:hangingChars="400" w:hanging="840"/>
        <w:jc w:val="center"/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</w:pP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 xml:space="preserve">                                                                                                                  2005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年</w:t>
      </w:r>
      <w:r w:rsidRPr="00455550">
        <w:rPr>
          <w:rFonts w:ascii="宋体" w:eastAsia="宋体" w:hAnsi="宋体" w:cs="宋体"/>
          <w:color w:val="333333"/>
          <w:spacing w:val="15"/>
          <w:kern w:val="0"/>
          <w:sz w:val="18"/>
          <w:szCs w:val="18"/>
        </w:rPr>
        <w:t>6</w:t>
      </w:r>
      <w:r w:rsidRPr="00455550">
        <w:rPr>
          <w:rFonts w:ascii="Times New Roman" w:eastAsia="宋体" w:hAnsi="Times New Roman" w:cs="宋体" w:hint="eastAsia"/>
          <w:color w:val="333333"/>
          <w:spacing w:val="15"/>
          <w:kern w:val="0"/>
          <w:sz w:val="18"/>
          <w:szCs w:val="18"/>
        </w:rPr>
        <w:t>月</w:t>
      </w:r>
    </w:p>
    <w:p w:rsidR="00F877AA" w:rsidRDefault="00511E20"/>
    <w:sectPr w:rsidR="00F877AA" w:rsidSect="008C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20" w:rsidRDefault="00511E20" w:rsidP="00455550">
      <w:r>
        <w:separator/>
      </w:r>
    </w:p>
  </w:endnote>
  <w:endnote w:type="continuationSeparator" w:id="0">
    <w:p w:rsidR="00511E20" w:rsidRDefault="00511E20" w:rsidP="0045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20" w:rsidRDefault="00511E20" w:rsidP="00455550">
      <w:r>
        <w:separator/>
      </w:r>
    </w:p>
  </w:footnote>
  <w:footnote w:type="continuationSeparator" w:id="0">
    <w:p w:rsidR="00511E20" w:rsidRDefault="00511E20" w:rsidP="00455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550"/>
    <w:rsid w:val="00455550"/>
    <w:rsid w:val="00511E20"/>
    <w:rsid w:val="00720DE5"/>
    <w:rsid w:val="007369C5"/>
    <w:rsid w:val="008C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5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5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郝锐（公文收发员）</dc:creator>
  <cp:keywords/>
  <dc:description/>
  <cp:lastModifiedBy>郝锐（公文收发员）</cp:lastModifiedBy>
  <cp:revision>2</cp:revision>
  <dcterms:created xsi:type="dcterms:W3CDTF">2013-01-16T02:41:00Z</dcterms:created>
  <dcterms:modified xsi:type="dcterms:W3CDTF">2013-01-16T02:41:00Z</dcterms:modified>
</cp:coreProperties>
</file>